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74" w:lineRule="auto"/>
        <w:rPr>
          <w:u w:val="none"/>
        </w:rPr>
      </w:pPr>
      <w:r>
        <w:rPr>
          <w:u w:val="single"/>
        </w:rPr>
        <w:t>RESOLUTION ON THE RENEGOTIATION OF</w:t>
      </w:r>
      <w:r>
        <w:rPr>
          <w:spacing w:val="40"/>
          <w:u w:val="single"/>
        </w:rPr>
        <w:t> </w:t>
      </w:r>
      <w:r>
        <w:rPr>
          <w:u w:val="single"/>
        </w:rPr>
        <w:t>THE</w:t>
      </w:r>
      <w:r>
        <w:rPr>
          <w:u w:val="none"/>
        </w:rPr>
        <w:t> </w:t>
      </w:r>
      <w:r>
        <w:rPr>
          <w:u w:val="single"/>
        </w:rPr>
        <w:t>ACP/EEC LOME CONVENTION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364" w:lineRule="auto" w:before="96"/>
        <w:ind w:left="171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Thirty-third Ordinary Session in Monrovia, Liberia, from 6 to 20 July 1979;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43" w:firstLine="676"/>
        <w:jc w:val="both"/>
      </w:pPr>
      <w:r>
        <w:rPr>
          <w:b/>
          <w:u w:val="single"/>
        </w:rPr>
        <w:t>Having examined</w:t>
      </w:r>
      <w:r>
        <w:rPr>
          <w:b/>
        </w:rPr>
        <w:t> </w:t>
      </w:r>
      <w:r>
        <w:rPr/>
        <w:t>with interest the excellent report submitted by H.E. Mr. M.V. Bagadou,</w:t>
      </w:r>
      <w:r>
        <w:rPr>
          <w:spacing w:val="29"/>
        </w:rPr>
        <w:t> </w:t>
      </w:r>
      <w:r>
        <w:rPr/>
        <w:t>Togo’s Ambassador to Brussels and Chairman of the OAU Group in Brussels , on</w:t>
      </w:r>
      <w:r>
        <w:rPr>
          <w:spacing w:val="80"/>
        </w:rPr>
        <w:t> </w:t>
      </w:r>
      <w:r>
        <w:rPr/>
        <w:t>the renegotiation of the ECP/EEC Lome Convention;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59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an Extra-ordinary meeting of the Ministers of ECP countries will be held in Monrovia, Liberia on 28 July 1979 to assess the outcome of the renegotiations;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64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Resolution 673 (XXXI) adopted by the Fifteenth OAU Summit Conference on the renegotiation of the ECP/EEC Lome Convention;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9" w:lineRule="auto"/>
        <w:ind w:left="171" w:right="143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relevant resolutions of the UN General Assembly especially</w:t>
      </w:r>
      <w:r>
        <w:rPr>
          <w:spacing w:val="40"/>
        </w:rPr>
        <w:t> </w:t>
      </w:r>
      <w:r>
        <w:rPr/>
        <w:t>resolutions 3201 and 3202 (S-VI) relating to the establishment of the new International Economic Order, 3201 (XXIX) relating to the Charter of Economic Rights and Duties of</w:t>
      </w:r>
      <w:r>
        <w:rPr>
          <w:spacing w:val="80"/>
          <w:w w:val="150"/>
        </w:rPr>
        <w:t> </w:t>
      </w:r>
      <w:r>
        <w:rPr/>
        <w:t>States, 3302 (S-VII) on International Economic Development and Cooperation;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Deploring</w:t>
      </w:r>
      <w:r>
        <w:rPr>
          <w:b/>
          <w:spacing w:val="19"/>
        </w:rPr>
        <w:t> </w:t>
      </w:r>
      <w:r>
        <w:rPr/>
        <w:t>the</w:t>
      </w:r>
      <w:r>
        <w:rPr>
          <w:spacing w:val="7"/>
        </w:rPr>
        <w:t> </w:t>
      </w:r>
      <w:r>
        <w:rPr/>
        <w:t>unsatisfactory</w:t>
      </w:r>
      <w:r>
        <w:rPr>
          <w:spacing w:val="8"/>
        </w:rPr>
        <w:t> </w:t>
      </w:r>
      <w:r>
        <w:rPr/>
        <w:t>results</w:t>
      </w:r>
      <w:r>
        <w:rPr>
          <w:spacing w:val="7"/>
        </w:rPr>
        <w:t> </w:t>
      </w:r>
      <w:r>
        <w:rPr/>
        <w:t>obtained</w:t>
      </w:r>
      <w:r>
        <w:rPr>
          <w:spacing w:val="9"/>
        </w:rPr>
        <w:t> </w:t>
      </w:r>
      <w:r>
        <w:rPr/>
        <w:t>at</w:t>
      </w:r>
      <w:r>
        <w:rPr>
          <w:spacing w:val="7"/>
        </w:rPr>
        <w:t> </w:t>
      </w:r>
      <w:r>
        <w:rPr/>
        <w:t>UNCTAD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Manila,</w:t>
      </w:r>
      <w:r>
        <w:rPr>
          <w:spacing w:val="9"/>
        </w:rPr>
        <w:t> </w:t>
      </w:r>
      <w:r>
        <w:rPr>
          <w:spacing w:val="-2"/>
        </w:rPr>
        <w:t>Philippines;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71" w:right="157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international economic crisis and particularly the difficult situation prevailing in most of the developing countries;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4" w:lineRule="auto" w:before="0" w:after="0"/>
        <w:ind w:left="1184" w:right="147" w:hanging="336"/>
        <w:jc w:val="left"/>
        <w:rPr>
          <w:sz w:val="22"/>
        </w:rPr>
      </w:pPr>
      <w:r>
        <w:rPr>
          <w:b/>
          <w:sz w:val="22"/>
        </w:rPr>
        <w:t>TAKES</w:t>
      </w:r>
      <w:r>
        <w:rPr>
          <w:b/>
          <w:spacing w:val="70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80"/>
          <w:sz w:val="22"/>
        </w:rPr>
        <w:t> </w:t>
      </w:r>
      <w:r>
        <w:rPr>
          <w:sz w:val="22"/>
        </w:rPr>
        <w:t>of</w:t>
      </w:r>
      <w:r>
        <w:rPr>
          <w:spacing w:val="73"/>
          <w:sz w:val="22"/>
        </w:rPr>
        <w:t> </w:t>
      </w:r>
      <w:r>
        <w:rPr>
          <w:sz w:val="22"/>
        </w:rPr>
        <w:t>the</w:t>
      </w:r>
      <w:r>
        <w:rPr>
          <w:spacing w:val="73"/>
          <w:sz w:val="22"/>
        </w:rPr>
        <w:t> </w:t>
      </w:r>
      <w:r>
        <w:rPr>
          <w:sz w:val="22"/>
        </w:rPr>
        <w:t>report</w:t>
      </w:r>
      <w:r>
        <w:rPr>
          <w:spacing w:val="73"/>
          <w:sz w:val="22"/>
        </w:rPr>
        <w:t> </w:t>
      </w:r>
      <w:r>
        <w:rPr>
          <w:sz w:val="22"/>
        </w:rPr>
        <w:t>on</w:t>
      </w:r>
      <w:r>
        <w:rPr>
          <w:spacing w:val="73"/>
          <w:sz w:val="22"/>
        </w:rPr>
        <w:t> </w:t>
      </w:r>
      <w:r>
        <w:rPr>
          <w:sz w:val="22"/>
        </w:rPr>
        <w:t>the</w:t>
      </w:r>
      <w:r>
        <w:rPr>
          <w:spacing w:val="66"/>
          <w:sz w:val="22"/>
        </w:rPr>
        <w:t> </w:t>
      </w:r>
      <w:r>
        <w:rPr>
          <w:sz w:val="22"/>
        </w:rPr>
        <w:t>re-negotiations</w:t>
      </w:r>
      <w:r>
        <w:rPr>
          <w:spacing w:val="71"/>
          <w:sz w:val="22"/>
        </w:rPr>
        <w:t> </w:t>
      </w:r>
      <w:r>
        <w:rPr>
          <w:sz w:val="22"/>
        </w:rPr>
        <w:t>of</w:t>
      </w:r>
      <w:r>
        <w:rPr>
          <w:spacing w:val="71"/>
          <w:sz w:val="22"/>
        </w:rPr>
        <w:t> </w:t>
      </w:r>
      <w:r>
        <w:rPr>
          <w:sz w:val="22"/>
        </w:rPr>
        <w:t>the</w:t>
      </w:r>
      <w:r>
        <w:rPr>
          <w:spacing w:val="72"/>
          <w:sz w:val="22"/>
        </w:rPr>
        <w:t> </w:t>
      </w:r>
      <w:r>
        <w:rPr>
          <w:sz w:val="22"/>
        </w:rPr>
        <w:t>ACP/EEC</w:t>
      </w:r>
      <w:r>
        <w:rPr>
          <w:spacing w:val="71"/>
          <w:sz w:val="22"/>
        </w:rPr>
        <w:t> </w:t>
      </w:r>
      <w:r>
        <w:rPr>
          <w:sz w:val="22"/>
        </w:rPr>
        <w:t>Lome Convention presented by the Chairman of the OAU Group in Brussels;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1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CONGRATULATES</w:t>
      </w:r>
      <w:r>
        <w:rPr>
          <w:b/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Chairman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OAU</w:t>
      </w:r>
      <w:r>
        <w:rPr>
          <w:spacing w:val="6"/>
          <w:sz w:val="22"/>
        </w:rPr>
        <w:t> </w:t>
      </w:r>
      <w:r>
        <w:rPr>
          <w:sz w:val="22"/>
        </w:rPr>
        <w:t>Group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Brussels</w:t>
      </w:r>
      <w:r>
        <w:rPr>
          <w:spacing w:val="6"/>
          <w:sz w:val="22"/>
        </w:rPr>
        <w:t> </w:t>
      </w:r>
      <w:r>
        <w:rPr>
          <w:sz w:val="22"/>
        </w:rPr>
        <w:t>on</w:t>
      </w:r>
      <w:r>
        <w:rPr>
          <w:spacing w:val="6"/>
          <w:sz w:val="22"/>
        </w:rPr>
        <w:t> </w:t>
      </w:r>
      <w:r>
        <w:rPr>
          <w:sz w:val="22"/>
        </w:rPr>
        <w:t>his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report;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4" w:lineRule="auto" w:before="0" w:after="0"/>
        <w:ind w:left="1184" w:right="165" w:hanging="336"/>
        <w:jc w:val="left"/>
        <w:rPr>
          <w:sz w:val="22"/>
        </w:rPr>
      </w:pPr>
      <w:r>
        <w:rPr>
          <w:b/>
          <w:sz w:val="22"/>
        </w:rPr>
        <w:t>NOTE WITH REGRET</w:t>
      </w:r>
      <w:r>
        <w:rPr>
          <w:b/>
          <w:spacing w:val="34"/>
          <w:sz w:val="22"/>
        </w:rPr>
        <w:t> </w:t>
      </w:r>
      <w:r>
        <w:rPr>
          <w:sz w:val="22"/>
        </w:rPr>
        <w:t>that the new Lome Convention did not adequately take into consideration some major preoccupations of the ECP countries;</w:t>
      </w:r>
    </w:p>
    <w:p>
      <w:pPr>
        <w:spacing w:after="0" w:line="364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720"/>
          <w:pgNumType w:start="1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95" w:after="0"/>
        <w:ind w:left="1184" w:right="148" w:hanging="336"/>
        <w:jc w:val="both"/>
        <w:rPr>
          <w:sz w:val="22"/>
        </w:rPr>
      </w:pPr>
      <w:r>
        <w:rPr>
          <w:b/>
          <w:sz w:val="22"/>
        </w:rPr>
        <w:t>NOTES </w:t>
      </w:r>
      <w:r>
        <w:rPr>
          <w:sz w:val="22"/>
        </w:rPr>
        <w:t>however that some essential sections of the Lome Convention were improved,</w:t>
      </w:r>
      <w:r>
        <w:rPr>
          <w:spacing w:val="40"/>
          <w:sz w:val="22"/>
        </w:rPr>
        <w:t> </w:t>
      </w:r>
      <w:r>
        <w:rPr>
          <w:sz w:val="22"/>
        </w:rPr>
        <w:t>pursuant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Resolution</w:t>
      </w:r>
      <w:r>
        <w:rPr>
          <w:spacing w:val="40"/>
          <w:sz w:val="22"/>
        </w:rPr>
        <w:t> </w:t>
      </w:r>
      <w:r>
        <w:rPr>
          <w:sz w:val="22"/>
        </w:rPr>
        <w:t>673</w:t>
      </w:r>
      <w:r>
        <w:rPr>
          <w:spacing w:val="40"/>
          <w:sz w:val="22"/>
        </w:rPr>
        <w:t> </w:t>
      </w:r>
      <w:r>
        <w:rPr>
          <w:sz w:val="22"/>
        </w:rPr>
        <w:t>(XXXI)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new</w:t>
      </w:r>
      <w:r>
        <w:rPr>
          <w:spacing w:val="40"/>
          <w:sz w:val="22"/>
        </w:rPr>
        <w:t> </w:t>
      </w:r>
      <w:r>
        <w:rPr>
          <w:sz w:val="22"/>
        </w:rPr>
        <w:t>areas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ACP/EEC co-operation had been considered and concrete</w:t>
      </w:r>
      <w:r>
        <w:rPr>
          <w:spacing w:val="39"/>
          <w:sz w:val="22"/>
        </w:rPr>
        <w:t> </w:t>
      </w:r>
      <w:r>
        <w:rPr>
          <w:sz w:val="22"/>
        </w:rPr>
        <w:t>actions and measures will be taken in accordance with Resolution 673(XXXI);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51" w:hanging="336"/>
        <w:jc w:val="both"/>
        <w:rPr>
          <w:sz w:val="22"/>
        </w:rPr>
      </w:pPr>
      <w:r>
        <w:rPr>
          <w:b/>
          <w:sz w:val="22"/>
        </w:rPr>
        <w:t>STRONGLY NOTES </w:t>
      </w:r>
      <w:r>
        <w:rPr>
          <w:sz w:val="22"/>
        </w:rPr>
        <w:t>that in the implementation of the Second Convention,</w:t>
      </w:r>
      <w:r>
        <w:rPr>
          <w:spacing w:val="40"/>
          <w:sz w:val="22"/>
        </w:rPr>
        <w:t> </w:t>
      </w:r>
      <w:r>
        <w:rPr>
          <w:sz w:val="22"/>
        </w:rPr>
        <w:t>special priority would be given to the least developed land-locked and island ACP </w:t>
      </w:r>
      <w:r>
        <w:rPr>
          <w:spacing w:val="-2"/>
          <w:sz w:val="22"/>
        </w:rPr>
        <w:t>countries;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42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European Economic Community and ACP countries to take the necessary measures to establish within a reasonable time limit an Industrial Co- operation Fund for the benefit of ACP countries;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3" w:right="156" w:hanging="336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the ACP countries to maintain and strengthen their unity, and solidarity and expand their programmes of concrete actions within the framework</w:t>
      </w:r>
      <w:r>
        <w:rPr>
          <w:spacing w:val="80"/>
          <w:sz w:val="22"/>
        </w:rPr>
        <w:t> </w:t>
      </w:r>
      <w:r>
        <w:rPr>
          <w:sz w:val="22"/>
        </w:rPr>
        <w:t>of co-operation among ACP countries;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1" w:hanging="336"/>
        <w:jc w:val="both"/>
        <w:rPr>
          <w:sz w:val="22"/>
        </w:rPr>
      </w:pPr>
      <w:r>
        <w:rPr>
          <w:b/>
          <w:sz w:val="22"/>
        </w:rPr>
        <w:t>STRONGLY APPEALS</w:t>
      </w:r>
      <w:r>
        <w:rPr>
          <w:b/>
          <w:spacing w:val="40"/>
          <w:sz w:val="22"/>
        </w:rPr>
        <w:t> </w:t>
      </w:r>
      <w:r>
        <w:rPr>
          <w:sz w:val="22"/>
        </w:rPr>
        <w:t>to ECP/EEC countries to give a last touch to the final</w:t>
      </w:r>
      <w:r>
        <w:rPr>
          <w:spacing w:val="80"/>
          <w:sz w:val="22"/>
        </w:rPr>
        <w:t> </w:t>
      </w:r>
      <w:r>
        <w:rPr>
          <w:sz w:val="22"/>
        </w:rPr>
        <w:t>text of the new Lome Convention and speed up its signature and ratification;</w:t>
      </w:r>
    </w:p>
    <w:sectPr>
      <w:pgSz w:w="12240" w:h="15840"/>
      <w:pgMar w:header="701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1.559998pt;margin-top:34.068241pt;width:137.7pt;height:14.5pt;mso-position-horizontal-relative:page;mso-position-vertical-relative:page;z-index:-15762944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6"/>
                  </w:rPr>
                  <w:t> </w:t>
                </w:r>
                <w:r>
                  <w:rPr/>
                  <w:t>747(XXXIII)</w:t>
                </w:r>
                <w:r>
                  <w:rPr>
                    <w:spacing w:val="17"/>
                  </w:rPr>
                  <w:t> </w:t>
                </w:r>
                <w:r>
                  <w:rPr/>
                  <w:t>Rev.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1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744" w:right="855" w:hanging="999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1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2023-06-07T12:48:00Z</dcterms:created>
  <dcterms:modified xsi:type="dcterms:W3CDTF">2023-06-07T12:48:00Z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