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0" w:after="260" w:line="240" w:lineRule="auto"/>
        <w:ind w:left="70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680"/>
        <w:jc w:val="left"/>
      </w:pPr>
      <w:r>
        <w:rPr>
          <w:rStyle w:val="CharStyle3"/>
          <w:b/>
          <w:bCs/>
        </w:rPr>
        <w:t>P.O. Box: 3243, Addis Ababa, Ethiopia, Tel.:(251-H) 551 38 22 Fax: (251-11) 551 93 21</w:t>
      </w:r>
    </w:p>
    <w:p>
      <w:pPr>
        <w:pStyle w:val="Style2"/>
        <w:keepNext w:val="0"/>
        <w:keepLines w:val="0"/>
        <w:widowControl w:val="0"/>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 xml:space="preserve">, </w:t>
      </w:r>
      <w:r>
        <w:fldChar w:fldCharType="begin"/>
      </w:r>
      <w:r>
        <w:rPr/>
        <w:instrText> HYPERLINK "mailto:oau-ews@ethionet.et" </w:instrText>
      </w:r>
      <w:r>
        <w:fldChar w:fldCharType="separate"/>
      </w:r>
      <w:r>
        <w:rPr>
          <w:rStyle w:val="CharStyle3"/>
          <w:b/>
          <w:bCs/>
        </w:rPr>
        <w:t>oau-ews@ethionet.et</w:t>
      </w:r>
      <w:r>
        <w:fldChar w:fldCharType="end"/>
      </w:r>
    </w:p>
    <w:p>
      <w:pPr>
        <w:pStyle w:val="Style2"/>
        <w:keepNext w:val="0"/>
        <w:keepLines w:val="0"/>
        <w:widowControl w:val="0"/>
        <w:shd w:val="clear" w:color="auto" w:fill="auto"/>
        <w:bidi w:val="0"/>
        <w:spacing w:before="0" w:after="0" w:line="288"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262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800" w:line="266" w:lineRule="auto"/>
        <w:ind w:left="0" w:right="0" w:firstLine="0"/>
        <w:jc w:val="left"/>
      </w:pPr>
      <w:r>
        <w:rPr>
          <w:rStyle w:val="CharStyle3"/>
          <w:b/>
          <w:bCs/>
        </w:rPr>
        <w:t>24 FEBRUARY 2011</w:t>
      </w:r>
    </w:p>
    <w:p>
      <w:pPr>
        <w:pStyle w:val="Style2"/>
        <w:keepNext w:val="0"/>
        <w:keepLines w:val="0"/>
        <w:widowControl w:val="0"/>
        <w:shd w:val="clear" w:color="auto" w:fill="auto"/>
        <w:bidi w:val="0"/>
        <w:spacing w:before="0" w:after="340" w:line="240" w:lineRule="auto"/>
        <w:ind w:left="0" w:right="160" w:firstLine="0"/>
        <w:jc w:val="right"/>
        <w:sectPr>
          <w:footnotePr>
            <w:pos w:val="pageBottom"/>
            <w:numFmt w:val="decimal"/>
            <w:numRestart w:val="continuous"/>
          </w:footnotePr>
          <w:pgSz w:w="11900" w:h="16840"/>
          <w:pgMar w:top="2845" w:right="1095" w:bottom="6330" w:left="1233" w:header="0" w:footer="3" w:gutter="0"/>
          <w:cols w:space="720"/>
          <w:noEndnote/>
          <w:rtlGutter w:val="0"/>
          <w:docGrid w:linePitch="360"/>
        </w:sectPr>
      </w:pPr>
      <w:r>
        <w:rPr>
          <w:rStyle w:val="CharStyle3"/>
          <w:b/>
          <w:bCs/>
        </w:rPr>
        <w:t>PSC/PR/COMM(CCLXII)</w:t>
      </w:r>
    </w:p>
    <w:p>
      <w:pPr>
        <w:pStyle w:val="Style6"/>
        <w:keepNext/>
        <w:keepLines/>
        <w:widowControl w:val="0"/>
        <w:pBdr>
          <w:bottom w:val="single" w:sz="4" w:space="0" w:color="auto"/>
        </w:pBdr>
        <w:shd w:val="clear" w:color="auto" w:fill="auto"/>
        <w:bidi w:val="0"/>
        <w:spacing w:before="0" w:after="300" w:line="254" w:lineRule="auto"/>
        <w:ind w:left="0" w:right="0" w:firstLine="0"/>
        <w:jc w:val="center"/>
      </w:pPr>
      <w:bookmarkStart w:id="0" w:name="bookmark0"/>
      <w:r>
        <w:rPr>
          <w:rStyle w:val="CharStyle7"/>
          <w:b/>
          <w:bCs/>
        </w:rPr>
        <w:t xml:space="preserve">COMMUNIQUE OF THE </w:t>
      </w:r>
      <w:r>
        <w:rPr>
          <w:rStyle w:val="CharStyle7"/>
          <w:rFonts w:ascii="Times New Roman" w:eastAsia="Times New Roman" w:hAnsi="Times New Roman" w:cs="Times New Roman"/>
          <w:b/>
          <w:bCs/>
          <w:smallCaps/>
          <w:sz w:val="20"/>
          <w:szCs w:val="20"/>
        </w:rPr>
        <w:t>262</w:t>
      </w:r>
      <w:r>
        <w:rPr>
          <w:rStyle w:val="CharStyle7"/>
          <w:rFonts w:ascii="Times New Roman" w:eastAsia="Times New Roman" w:hAnsi="Times New Roman" w:cs="Times New Roman"/>
          <w:b/>
          <w:bCs/>
          <w:smallCaps/>
          <w:sz w:val="20"/>
          <w:szCs w:val="20"/>
          <w:vertAlign w:val="superscript"/>
        </w:rPr>
        <w:t>nd</w:t>
      </w:r>
      <w:r>
        <w:rPr>
          <w:rStyle w:val="CharStyle7"/>
          <w:b/>
          <w:bCs/>
        </w:rPr>
        <w:t xml:space="preserve"> MEETING</w:t>
        <w:br/>
        <w:t>OF THE PEACE AND SECURITY COUNCIL</w:t>
      </w:r>
      <w:bookmarkEnd w:id="0"/>
    </w:p>
    <w:p>
      <w:pPr>
        <w:pStyle w:val="Style2"/>
        <w:keepNext w:val="0"/>
        <w:keepLines w:val="0"/>
        <w:widowControl w:val="0"/>
        <w:shd w:val="clear" w:color="auto" w:fill="auto"/>
        <w:bidi w:val="0"/>
        <w:spacing w:before="0" w:after="300" w:line="240" w:lineRule="auto"/>
        <w:ind w:left="0" w:right="0" w:firstLine="0"/>
        <w:jc w:val="both"/>
      </w:pPr>
      <w:r>
        <w:rPr>
          <w:rStyle w:val="CharStyle3"/>
        </w:rPr>
        <w:t>The Peace and Security Council (PSC) of the African Union (AU) at its 262</w:t>
      </w:r>
      <w:r>
        <w:rPr>
          <w:rStyle w:val="CharStyle3"/>
          <w:vertAlign w:val="superscript"/>
        </w:rPr>
        <w:t>nd</w:t>
      </w:r>
      <w:r>
        <w:rPr>
          <w:rStyle w:val="CharStyle3"/>
        </w:rPr>
        <w:t xml:space="preserve"> meeting held on 24 February 2011, considered the report of its mission to Sudan, undertaken from 15 to 18 December 2010, and adopted the following decision:</w:t>
      </w:r>
    </w:p>
    <w:p>
      <w:pPr>
        <w:pStyle w:val="Style6"/>
        <w:keepNext/>
        <w:keepLines/>
        <w:widowControl w:val="0"/>
        <w:shd w:val="clear" w:color="auto" w:fill="auto"/>
        <w:bidi w:val="0"/>
        <w:spacing w:before="0" w:after="360" w:line="240"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442" w:val="left"/>
        </w:tabs>
        <w:bidi w:val="0"/>
        <w:spacing w:before="0" w:after="300" w:line="240" w:lineRule="auto"/>
        <w:ind w:left="0" w:right="0" w:firstLine="0"/>
        <w:jc w:val="both"/>
      </w:pPr>
      <w:r>
        <w:rPr>
          <w:rStyle w:val="CharStyle3"/>
          <w:b/>
          <w:bCs/>
        </w:rPr>
        <w:t xml:space="preserve">Takes note </w:t>
      </w:r>
      <w:r>
        <w:rPr>
          <w:rStyle w:val="CharStyle3"/>
        </w:rPr>
        <w:t>of the Report [PSC/PR/COMM.l(CCLXII)] on the field mission of the PSC to Sudan undertaken from 15 tol8 December 2011;</w:t>
      </w:r>
    </w:p>
    <w:p>
      <w:pPr>
        <w:pStyle w:val="Style2"/>
        <w:keepNext w:val="0"/>
        <w:keepLines w:val="0"/>
        <w:widowControl w:val="0"/>
        <w:numPr>
          <w:ilvl w:val="0"/>
          <w:numId w:val="1"/>
        </w:numPr>
        <w:shd w:val="clear" w:color="auto" w:fill="auto"/>
        <w:tabs>
          <w:tab w:pos="442" w:val="left"/>
        </w:tabs>
        <w:bidi w:val="0"/>
        <w:spacing w:before="0" w:after="360" w:line="240" w:lineRule="auto"/>
        <w:ind w:left="0" w:right="0" w:firstLine="0"/>
        <w:jc w:val="both"/>
      </w:pPr>
      <w:r>
        <w:rPr>
          <w:rStyle w:val="CharStyle3"/>
          <w:b/>
          <w:bCs/>
        </w:rPr>
        <w:t xml:space="preserve">Welcomes </w:t>
      </w:r>
      <w:r>
        <w:rPr>
          <w:rStyle w:val="CharStyle3"/>
        </w:rPr>
        <w:t>the successful holding of the Referendum on the self-determination of South Sudan, which constitutes the main benchmark of the implementation of the Comprehensive Peace Agreement (CPA);</w:t>
      </w:r>
    </w:p>
    <w:p>
      <w:pPr>
        <w:pStyle w:val="Style2"/>
        <w:keepNext w:val="0"/>
        <w:keepLines w:val="0"/>
        <w:widowControl w:val="0"/>
        <w:numPr>
          <w:ilvl w:val="0"/>
          <w:numId w:val="1"/>
        </w:numPr>
        <w:shd w:val="clear" w:color="auto" w:fill="auto"/>
        <w:tabs>
          <w:tab w:pos="442" w:val="left"/>
        </w:tabs>
        <w:bidi w:val="0"/>
        <w:spacing w:before="0" w:after="360" w:line="254" w:lineRule="auto"/>
        <w:ind w:left="0" w:right="0" w:firstLine="0"/>
        <w:jc w:val="both"/>
      </w:pPr>
      <w:r>
        <w:rPr>
          <w:rStyle w:val="CharStyle3"/>
          <w:b/>
          <w:bCs/>
        </w:rPr>
        <w:t xml:space="preserve">Stresses </w:t>
      </w:r>
      <w:r>
        <w:rPr>
          <w:rStyle w:val="CharStyle3"/>
        </w:rPr>
        <w:t xml:space="preserve">the need to continue supporting the implementation of the CPA. In this regard, Council </w:t>
      </w:r>
      <w:r>
        <w:rPr>
          <w:rStyle w:val="CharStyle3"/>
          <w:b/>
          <w:bCs/>
        </w:rPr>
        <w:t xml:space="preserve">further stresses </w:t>
      </w:r>
      <w:r>
        <w:rPr>
          <w:rStyle w:val="CharStyle3"/>
        </w:rPr>
        <w:t xml:space="preserve">the role of the AU High Level Implementation Panel (AUHIP) on Sudan, which continues to support the Parties in the implementation of the CPA, as well as in negotiations on post-referendum arrangements, and further </w:t>
      </w:r>
      <w:r>
        <w:rPr>
          <w:rStyle w:val="CharStyle3"/>
          <w:b/>
          <w:bCs/>
        </w:rPr>
        <w:t xml:space="preserve">reiterates </w:t>
      </w:r>
      <w:r>
        <w:rPr>
          <w:rStyle w:val="CharStyle3"/>
        </w:rPr>
        <w:t>its support to the AUHIP and the pursuit of peace, security and stability in Sudan;</w:t>
      </w:r>
    </w:p>
    <w:p>
      <w:pPr>
        <w:pStyle w:val="Style2"/>
        <w:keepNext w:val="0"/>
        <w:keepLines w:val="0"/>
        <w:widowControl w:val="0"/>
        <w:numPr>
          <w:ilvl w:val="0"/>
          <w:numId w:val="1"/>
        </w:numPr>
        <w:shd w:val="clear" w:color="auto" w:fill="auto"/>
        <w:tabs>
          <w:tab w:pos="442" w:val="left"/>
        </w:tabs>
        <w:bidi w:val="0"/>
        <w:spacing w:before="0" w:after="360" w:line="240" w:lineRule="auto"/>
        <w:ind w:left="0" w:right="0" w:firstLine="0"/>
        <w:jc w:val="both"/>
      </w:pPr>
      <w:r>
        <w:rPr>
          <w:rStyle w:val="CharStyle3"/>
          <w:b/>
          <w:bCs/>
        </w:rPr>
        <w:t xml:space="preserve">Underscores </w:t>
      </w:r>
      <w:r>
        <w:rPr>
          <w:rStyle w:val="CharStyle3"/>
        </w:rPr>
        <w:t>the need to speed up the post-conflict reconstruction process and socio</w:t>
        <w:softHyphen/>
        <w:t>economic development of South Sudan, as a basis for building a viable state;</w:t>
      </w:r>
    </w:p>
    <w:p>
      <w:pPr>
        <w:pStyle w:val="Style2"/>
        <w:keepNext w:val="0"/>
        <w:keepLines w:val="0"/>
        <w:widowControl w:val="0"/>
        <w:numPr>
          <w:ilvl w:val="0"/>
          <w:numId w:val="1"/>
        </w:numPr>
        <w:shd w:val="clear" w:color="auto" w:fill="auto"/>
        <w:tabs>
          <w:tab w:pos="442" w:val="left"/>
        </w:tabs>
        <w:bidi w:val="0"/>
        <w:spacing w:before="0" w:after="360" w:line="252" w:lineRule="auto"/>
        <w:ind w:left="0" w:right="0" w:firstLine="0"/>
        <w:jc w:val="both"/>
      </w:pPr>
      <w:r>
        <w:rPr>
          <w:rStyle w:val="CharStyle3"/>
          <w:b/>
          <w:bCs/>
        </w:rPr>
        <w:t xml:space="preserve">Expresses concern </w:t>
      </w:r>
      <w:r>
        <w:rPr>
          <w:rStyle w:val="CharStyle3"/>
        </w:rPr>
        <w:t xml:space="preserve">with the security situation in Darfur and </w:t>
      </w:r>
      <w:r>
        <w:rPr>
          <w:rStyle w:val="CharStyle3"/>
          <w:b/>
          <w:bCs/>
        </w:rPr>
        <w:t xml:space="preserve">reiterates </w:t>
      </w:r>
      <w:r>
        <w:rPr>
          <w:rStyle w:val="CharStyle3"/>
        </w:rPr>
        <w:t>its full support to UNAMID in its efforts to improve the security situation, protect the civilians and provide support for early socio-economic recovery;</w:t>
      </w:r>
    </w:p>
    <w:p>
      <w:pPr>
        <w:pStyle w:val="Style2"/>
        <w:keepNext w:val="0"/>
        <w:keepLines w:val="0"/>
        <w:widowControl w:val="0"/>
        <w:numPr>
          <w:ilvl w:val="0"/>
          <w:numId w:val="1"/>
        </w:numPr>
        <w:shd w:val="clear" w:color="auto" w:fill="auto"/>
        <w:tabs>
          <w:tab w:pos="442" w:val="left"/>
        </w:tabs>
        <w:bidi w:val="0"/>
        <w:spacing w:before="0" w:after="360" w:line="240" w:lineRule="auto"/>
        <w:ind w:left="0" w:right="0" w:firstLine="0"/>
        <w:jc w:val="both"/>
      </w:pPr>
      <w:r>
        <w:rPr>
          <w:rStyle w:val="CharStyle3"/>
          <w:b/>
          <w:bCs/>
        </w:rPr>
        <w:t xml:space="preserve">Reiterates </w:t>
      </w:r>
      <w:r>
        <w:rPr>
          <w:rStyle w:val="CharStyle3"/>
        </w:rPr>
        <w:t xml:space="preserve">further the need to expedite the conclusion of the Doha peace negotiations in an all-inclusive manner, and </w:t>
      </w:r>
      <w:r>
        <w:rPr>
          <w:rStyle w:val="CharStyle3"/>
          <w:b/>
          <w:bCs/>
        </w:rPr>
        <w:t xml:space="preserve">urges </w:t>
      </w:r>
      <w:r>
        <w:rPr>
          <w:rStyle w:val="CharStyle3"/>
        </w:rPr>
        <w:t>for the adherence to the schedule of the Darfur-Darfur Process;</w:t>
      </w:r>
    </w:p>
    <w:p>
      <w:pPr>
        <w:pStyle w:val="Style2"/>
        <w:keepNext w:val="0"/>
        <w:keepLines w:val="0"/>
        <w:widowControl w:val="0"/>
        <w:numPr>
          <w:ilvl w:val="0"/>
          <w:numId w:val="1"/>
        </w:numPr>
        <w:shd w:val="clear" w:color="auto" w:fill="auto"/>
        <w:tabs>
          <w:tab w:pos="442" w:val="left"/>
        </w:tabs>
        <w:bidi w:val="0"/>
        <w:spacing w:before="0" w:after="360" w:line="254" w:lineRule="auto"/>
        <w:ind w:left="0" w:right="0" w:firstLine="0"/>
        <w:jc w:val="both"/>
      </w:pPr>
      <w:r>
        <w:rPr>
          <w:rStyle w:val="CharStyle3"/>
          <w:b/>
          <w:bCs/>
        </w:rPr>
        <w:t xml:space="preserve">Underlines </w:t>
      </w:r>
      <w:r>
        <w:rPr>
          <w:rStyle w:val="CharStyle3"/>
        </w:rPr>
        <w:t>the need to strengthen the cooperation between the PSC and UNAMID, including the exchange of information on the activities of the Mission;</w:t>
      </w:r>
    </w:p>
    <w:p>
      <w:pPr>
        <w:pStyle w:val="Style2"/>
        <w:keepNext w:val="0"/>
        <w:keepLines w:val="0"/>
        <w:widowControl w:val="0"/>
        <w:numPr>
          <w:ilvl w:val="0"/>
          <w:numId w:val="1"/>
        </w:numPr>
        <w:shd w:val="clear" w:color="auto" w:fill="auto"/>
        <w:tabs>
          <w:tab w:pos="442" w:val="left"/>
        </w:tabs>
        <w:bidi w:val="0"/>
        <w:spacing w:before="0" w:after="360" w:line="240" w:lineRule="auto"/>
        <w:ind w:left="0" w:right="0" w:firstLine="0"/>
        <w:jc w:val="both"/>
      </w:pPr>
      <w:r>
        <w:rPr>
          <w:rStyle w:val="CharStyle3"/>
          <w:b/>
          <w:bCs/>
        </w:rPr>
        <w:t xml:space="preserve">Appeals </w:t>
      </w:r>
      <w:r>
        <w:rPr>
          <w:rStyle w:val="CharStyle3"/>
        </w:rPr>
        <w:t>to the international community to support post-conflict reconstruction efforts in Sudan;</w:t>
      </w:r>
    </w:p>
    <w:p>
      <w:pPr>
        <w:pStyle w:val="Style2"/>
        <w:keepNext w:val="0"/>
        <w:keepLines w:val="0"/>
        <w:widowControl w:val="0"/>
        <w:numPr>
          <w:ilvl w:val="0"/>
          <w:numId w:val="1"/>
        </w:numPr>
        <w:shd w:val="clear" w:color="auto" w:fill="auto"/>
        <w:tabs>
          <w:tab w:pos="442" w:val="left"/>
        </w:tabs>
        <w:bidi w:val="0"/>
        <w:spacing w:before="0" w:after="360" w:line="240"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326" w:right="1228" w:bottom="2326" w:left="12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