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pgSz w:w="11900" w:h="16840"/>
          <w:pgMar w:top="1721" w:right="1169" w:bottom="835" w:left="1183" w:header="0" w:footer="3" w:gutter="0"/>
          <w:cols w:space="720"/>
          <w:noEndnote/>
          <w:rtlGutter w:val="0"/>
          <w:docGrid w:linePitch="360"/>
        </w:sectPr>
      </w:pPr>
    </w:p>
    <w:p>
      <w:pPr>
        <w:pStyle w:val="Style2"/>
        <w:keepNext w:val="0"/>
        <w:keepLines w:val="0"/>
        <w:widowControl w:val="0"/>
        <w:shd w:val="clear" w:color="auto" w:fill="auto"/>
        <w:bidi w:val="0"/>
        <w:spacing w:before="0" w:after="320" w:line="240" w:lineRule="auto"/>
        <w:ind w:left="1300" w:right="0" w:firstLine="0"/>
        <w:jc w:val="left"/>
      </w:pPr>
      <w:r>
        <mc:AlternateContent>
          <mc:Choice Requires="wps">
            <w:drawing>
              <wp:anchor distT="3175" distB="414655" distL="114300" distR="1927860" simplePos="0" relativeHeight="125829378" behindDoc="0" locked="0" layoutInCell="1" allowOverlap="1">
                <wp:simplePos x="0" y="0"/>
                <wp:positionH relativeFrom="page">
                  <wp:posOffset>1318260</wp:posOffset>
                </wp:positionH>
                <wp:positionV relativeFrom="paragraph">
                  <wp:posOffset>41275</wp:posOffset>
                </wp:positionV>
                <wp:extent cx="1082040" cy="191770"/>
                <wp:wrapSquare wrapText="right"/>
                <wp:docPr id="1" name="Shape 1"/>
                <a:graphic xmlns:a="http://schemas.openxmlformats.org/drawingml/2006/main">
                  <a:graphicData uri="http://schemas.microsoft.com/office/word/2010/wordprocessingShape">
                    <wps:wsp>
                      <wps:cNvSpPr txBox="1"/>
                      <wps:spPr>
                        <a:xfrm>
                          <a:ext cx="108204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8pt;margin-top:3.25pt;width:85.200000000000003pt;height:15.1pt;z-index:-125829375;mso-wrap-distance-left:9.pt;mso-wrap-distance-top:0.25pt;mso-wrap-distance-right:151.80000000000001pt;mso-wrap-distance-bottom:32.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0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40"/>
        <w:jc w:val="left"/>
      </w:pPr>
      <w:r>
        <w:rPr>
          <w:rStyle w:val="CharStyle3"/>
          <w:b/>
          <w:bCs/>
        </w:rPr>
        <w:t>P.O. Box: 3243, Addis Ababa, Ethiopia, Tel.:(251-ll) 551 38 22 Fax: (251-11) 551 93 21</w:t>
      </w:r>
    </w:p>
    <w:p>
      <w:pPr>
        <w:pStyle w:val="Style2"/>
        <w:keepNext w:val="0"/>
        <w:keepLines w:val="0"/>
        <w:widowControl w:val="0"/>
        <w:shd w:val="clear" w:color="auto" w:fill="auto"/>
        <w:tabs>
          <w:tab w:leader="underscore" w:pos="6523" w:val="left"/>
        </w:tabs>
        <w:bidi w:val="0"/>
        <w:spacing w:before="0" w:after="32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385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19 JULY 2013</w:t>
      </w:r>
    </w:p>
    <w:p>
      <w:pPr>
        <w:pStyle w:val="Style2"/>
        <w:keepNext w:val="0"/>
        <w:keepLines w:val="0"/>
        <w:widowControl w:val="0"/>
        <w:shd w:val="clear" w:color="auto" w:fill="auto"/>
        <w:bidi w:val="0"/>
        <w:spacing w:before="0" w:after="52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400" w:line="240" w:lineRule="auto"/>
        <w:ind w:left="6720" w:right="0" w:firstLine="0"/>
        <w:jc w:val="left"/>
      </w:pPr>
      <w:r>
        <w:rPr>
          <w:rStyle w:val="CharStyle3"/>
          <w:b/>
          <w:bCs/>
        </w:rPr>
        <w:t>PSC/PR/COMM. 2(CCCLXXXV)</w:t>
      </w:r>
    </w:p>
    <w:p>
      <w:pPr>
        <w:pStyle w:val="Style2"/>
        <w:keepNext w:val="0"/>
        <w:keepLines w:val="0"/>
        <w:widowControl w:val="0"/>
        <w:shd w:val="clear" w:color="auto" w:fill="auto"/>
        <w:bidi w:val="0"/>
        <w:spacing w:before="0" w:after="666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sz w:val="20"/>
          <w:szCs w:val="20"/>
        </w:rPr>
        <w:t>HAPPEN</w:t>
      </w:r>
    </w:p>
    <w:p>
      <w:pPr>
        <w:pStyle w:val="Style7"/>
        <w:keepNext/>
        <w:keepLines/>
        <w:widowControl w:val="0"/>
        <w:shd w:val="clear" w:color="auto" w:fill="auto"/>
        <w:bidi w:val="0"/>
        <w:spacing w:before="0" w:after="32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386</w:t>
      </w:r>
      <w:r>
        <w:rPr>
          <w:rStyle w:val="CharStyle3"/>
          <w:vertAlign w:val="superscript"/>
        </w:rPr>
        <w:t>th</w:t>
      </w:r>
      <w:r>
        <w:rPr>
          <w:rStyle w:val="CharStyle3"/>
        </w:rPr>
        <w:t xml:space="preserve"> meeting held on 19 July 2013, adopted the following decision on the situation in the Central African Republic (CAR):</w:t>
      </w:r>
    </w:p>
    <w:p>
      <w:pPr>
        <w:pStyle w:val="Style7"/>
        <w:keepNext/>
        <w:keepLines/>
        <w:widowControl w:val="0"/>
        <w:shd w:val="clear" w:color="auto" w:fill="auto"/>
        <w:bidi w:val="0"/>
        <w:spacing w:before="0" w:after="320" w:line="240"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Takes note </w:t>
      </w:r>
      <w:r>
        <w:rPr>
          <w:rStyle w:val="CharStyle3"/>
        </w:rPr>
        <w:t xml:space="preserve">of the report of the Chairperson of the Commission on the situation in the Central African Republic (CAR) [PSC/PR/2(CCCLXXXV)], as well as of the statement made by the Commissioner for Peace and Security. Council </w:t>
      </w:r>
      <w:r>
        <w:rPr>
          <w:rStyle w:val="CharStyle3"/>
          <w:b/>
          <w:bCs/>
        </w:rPr>
        <w:t xml:space="preserve">also takes note </w:t>
      </w:r>
      <w:r>
        <w:rPr>
          <w:rStyle w:val="CharStyle3"/>
        </w:rPr>
        <w:t>of the statements made by the Representatives of Rwanda, the Secretariat of the Economic Community of Central African States (ECCAS), the United Nations, the European Union, France, United-Kingdom and the United States of America;</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the situation in the CAR, especially communique PSC/PR/COMM/1.(CCCLXXX) adopted at its 380</w:t>
      </w:r>
      <w:r>
        <w:rPr>
          <w:rStyle w:val="CharStyle3"/>
          <w:vertAlign w:val="superscript"/>
        </w:rPr>
        <w:t>th</w:t>
      </w:r>
      <w:r>
        <w:rPr>
          <w:rStyle w:val="CharStyle3"/>
        </w:rPr>
        <w:t xml:space="preserve"> meeting held on 17 June 2013, in which Council supported, in principle, the establishment of an International Support Mission in Central Africa (AFISM-CAR) for the period of the transition as articulated in the Roadmap;</w:t>
      </w:r>
    </w:p>
    <w:p>
      <w:pPr>
        <w:pStyle w:val="Style2"/>
        <w:keepNext w:val="0"/>
        <w:keepLines w:val="0"/>
        <w:widowControl w:val="0"/>
        <w:numPr>
          <w:ilvl w:val="0"/>
          <w:numId w:val="1"/>
        </w:numPr>
        <w:shd w:val="clear" w:color="auto" w:fill="auto"/>
        <w:tabs>
          <w:tab w:pos="710" w:val="left"/>
        </w:tabs>
        <w:bidi w:val="0"/>
        <w:spacing w:before="0" w:after="320" w:line="221" w:lineRule="auto"/>
        <w:ind w:left="0" w:right="0" w:firstLine="0"/>
        <w:jc w:val="both"/>
      </w:pPr>
      <w:r>
        <w:rPr>
          <w:rStyle w:val="CharStyle3"/>
          <w:b/>
          <w:bCs/>
        </w:rPr>
        <w:t xml:space="preserve">Expresses deep concern </w:t>
      </w:r>
      <w:r>
        <w:rPr>
          <w:rStyle w:val="CharStyle3"/>
        </w:rPr>
        <w:t>at the prevailing social, economic and humanitarian situation in CAR;</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Welcomes </w:t>
      </w:r>
      <w:r>
        <w:rPr>
          <w:rStyle w:val="CharStyle3"/>
        </w:rPr>
        <w:t xml:space="preserve">the initiatives taken by the Commission in follow-up to communique PSC/PR/COMM/1.(CCCLXXX) and </w:t>
      </w:r>
      <w:r>
        <w:rPr>
          <w:rStyle w:val="CharStyle3"/>
          <w:b/>
          <w:bCs/>
        </w:rPr>
        <w:t xml:space="preserve">commends, </w:t>
      </w:r>
      <w:r>
        <w:rPr>
          <w:rStyle w:val="CharStyle3"/>
        </w:rPr>
        <w:t>in this regard, the conclusions of the technical meeting held in Addis Ababa from 2 to 5 July 2013 , which resulted in an agreement on the draft Concept of Operations for the AFISM-CAR;</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Welcomes further </w:t>
      </w:r>
      <w:r>
        <w:rPr>
          <w:rStyle w:val="CharStyle3"/>
        </w:rPr>
        <w:t xml:space="preserve">the successful holding of the second meeting of the International Contact Group on the CAR (ICG-CAR), and </w:t>
      </w:r>
      <w:r>
        <w:rPr>
          <w:rStyle w:val="CharStyle3"/>
          <w:b/>
          <w:bCs/>
        </w:rPr>
        <w:t xml:space="preserve">appeals </w:t>
      </w:r>
      <w:r>
        <w:rPr>
          <w:rStyle w:val="CharStyle3"/>
        </w:rPr>
        <w:t>to all stakeholders to work towards the effective implementation of its conclusions;</w:t>
      </w:r>
    </w:p>
    <w:p>
      <w:pPr>
        <w:pStyle w:val="Style2"/>
        <w:keepNext w:val="0"/>
        <w:keepLines w:val="0"/>
        <w:widowControl w:val="0"/>
        <w:numPr>
          <w:ilvl w:val="0"/>
          <w:numId w:val="1"/>
        </w:numPr>
        <w:shd w:val="clear" w:color="auto" w:fill="auto"/>
        <w:tabs>
          <w:tab w:pos="710" w:val="left"/>
        </w:tabs>
        <w:bidi w:val="0"/>
        <w:spacing w:before="0" w:after="1440" w:line="257" w:lineRule="auto"/>
        <w:ind w:left="0" w:right="0" w:firstLine="0"/>
        <w:jc w:val="both"/>
      </w:pPr>
      <w:r>
        <w:rPr>
          <w:rStyle w:val="CharStyle3"/>
          <w:b/>
          <w:bCs/>
        </w:rPr>
        <w:t xml:space="preserve">Decides, </w:t>
      </w:r>
      <w:r>
        <w:rPr>
          <w:rStyle w:val="CharStyle3"/>
        </w:rPr>
        <w:t>on the basis of the concept of operations, annexed to the report of the Chairperson of the Commission, to authorize the deployment, for an initial period of six months, of AFISM-CAR, which will have a total strength of 3 652, including 3 500 uniformed personnel (2,475 for the military component and 1,025 for the police component) and 152 civilians, the nucleus of which will be constituted by the contingents currently serving in MICOPAX, in order to contribute to: (i) the protection of civilians and the restoration of security and public order, through the implementation of appropriate measures; (ii) the stabilization of the country and the restoration of the authority of the central Government; (iii) the reform and restructuring of the defense and security sector; and (iv) the creation of conditions conducive for the provision of humanitarian assistance to population in need;</w:t>
      </w:r>
    </w:p>
    <w:p>
      <w:pPr>
        <w:pStyle w:val="Style2"/>
        <w:keepNext w:val="0"/>
        <w:keepLines w:val="0"/>
        <w:widowControl w:val="0"/>
        <w:shd w:val="clear" w:color="auto" w:fill="auto"/>
        <w:bidi w:val="0"/>
        <w:spacing w:before="0" w:after="320" w:line="240" w:lineRule="auto"/>
        <w:ind w:left="0" w:right="0" w:firstLine="0"/>
        <w:jc w:val="center"/>
        <w:rPr>
          <w:sz w:val="20"/>
          <w:szCs w:val="20"/>
        </w:rPr>
      </w:pPr>
      <w:r>
        <w:rPr>
          <w:rStyle w:val="CharStyle3"/>
          <w:b/>
          <w:bCs/>
          <w:sz w:val="20"/>
          <w:szCs w:val="20"/>
        </w:rPr>
        <w:t>HAPPEN</w:t>
      </w:r>
    </w:p>
    <w:p>
      <w:pPr>
        <w:pStyle w:val="Style2"/>
        <w:keepNext w:val="0"/>
        <w:keepLines w:val="0"/>
        <w:widowControl w:val="0"/>
        <w:numPr>
          <w:ilvl w:val="0"/>
          <w:numId w:val="3"/>
        </w:numPr>
        <w:shd w:val="clear" w:color="auto" w:fill="auto"/>
        <w:tabs>
          <w:tab w:pos="714" w:val="left"/>
        </w:tabs>
        <w:bidi w:val="0"/>
        <w:spacing w:before="0" w:after="0" w:line="240" w:lineRule="auto"/>
        <w:ind w:left="0" w:right="0" w:firstLine="0"/>
        <w:jc w:val="both"/>
      </w:pPr>
      <w:r>
        <w:rPr>
          <w:rStyle w:val="CharStyle3"/>
          <w:b/>
          <w:bCs/>
        </w:rPr>
        <w:t xml:space="preserve">Requests </w:t>
      </w:r>
      <w:r>
        <w:rPr>
          <w:rStyle w:val="CharStyle3"/>
        </w:rPr>
        <w:t>the Commission to continue its consultations with the General Secretariat of</w:t>
      </w:r>
    </w:p>
    <w:p>
      <w:pPr>
        <w:pStyle w:val="Style2"/>
        <w:keepNext w:val="0"/>
        <w:keepLines w:val="0"/>
        <w:widowControl w:val="0"/>
        <w:shd w:val="clear" w:color="auto" w:fill="auto"/>
        <w:bidi w:val="0"/>
        <w:spacing w:before="0" w:after="320" w:line="240" w:lineRule="auto"/>
        <w:ind w:left="0" w:right="0" w:firstLine="0"/>
        <w:jc w:val="both"/>
      </w:pPr>
      <w:r>
        <w:rPr>
          <w:rStyle w:val="CharStyle3"/>
        </w:rPr>
        <w:t>ECCAS in order to finalize all aspects of the transition from the MICOPAX to AFISM-CAR, which will take effect from 1 August 2013;</w:t>
      </w:r>
    </w:p>
    <w:p>
      <w:pPr>
        <w:pStyle w:val="Style2"/>
        <w:keepNext w:val="0"/>
        <w:keepLines w:val="0"/>
        <w:widowControl w:val="0"/>
        <w:numPr>
          <w:ilvl w:val="0"/>
          <w:numId w:val="5"/>
        </w:numPr>
        <w:shd w:val="clear" w:color="auto" w:fill="auto"/>
        <w:tabs>
          <w:tab w:pos="714" w:val="left"/>
        </w:tabs>
        <w:bidi w:val="0"/>
        <w:spacing w:before="0" w:after="320" w:line="257" w:lineRule="auto"/>
        <w:ind w:left="0" w:right="0" w:firstLine="0"/>
        <w:jc w:val="both"/>
      </w:pPr>
      <w:r>
        <w:rPr>
          <w:rStyle w:val="CharStyle3"/>
          <w:b/>
          <w:bCs/>
        </w:rPr>
        <w:t xml:space="preserve">Urges </w:t>
      </w:r>
      <w:r>
        <w:rPr>
          <w:rStyle w:val="CharStyle3"/>
        </w:rPr>
        <w:t>the United Nations Security Council, the European Union (EU) through the Africa Peace Facility, and bilateral partners to lend their full support to the AU and ECCAS to facilitate the transformation of MICOPAX into AFISM-CAR and the effective functioning of AFISM-CAR through the provision of the necessary financial, logistical and technical support;</w:t>
      </w:r>
    </w:p>
    <w:p>
      <w:pPr>
        <w:pStyle w:val="Style2"/>
        <w:keepNext w:val="0"/>
        <w:keepLines w:val="0"/>
        <w:widowControl w:val="0"/>
        <w:numPr>
          <w:ilvl w:val="0"/>
          <w:numId w:val="5"/>
        </w:numPr>
        <w:shd w:val="clear" w:color="auto" w:fill="auto"/>
        <w:tabs>
          <w:tab w:pos="714" w:val="left"/>
        </w:tabs>
        <w:bidi w:val="0"/>
        <w:spacing w:before="0" w:after="320" w:line="240" w:lineRule="auto"/>
        <w:ind w:left="0" w:right="0" w:firstLine="0"/>
        <w:jc w:val="both"/>
      </w:pPr>
      <w:r>
        <w:rPr>
          <w:rStyle w:val="CharStyle3"/>
          <w:b/>
          <w:bCs/>
        </w:rPr>
        <w:t xml:space="preserve">Requests </w:t>
      </w:r>
      <w:r>
        <w:rPr>
          <w:rStyle w:val="CharStyle3"/>
        </w:rPr>
        <w:t>the Chairperson of the Commission to forward this communique and the attached CONOPS to the UN Secretary-General for their circulation to the Security Council for appropriate action;</w:t>
      </w:r>
    </w:p>
    <w:p>
      <w:pPr>
        <w:pStyle w:val="Style2"/>
        <w:keepNext w:val="0"/>
        <w:keepLines w:val="0"/>
        <w:widowControl w:val="0"/>
        <w:numPr>
          <w:ilvl w:val="0"/>
          <w:numId w:val="5"/>
        </w:numPr>
        <w:shd w:val="clear" w:color="auto" w:fill="auto"/>
        <w:tabs>
          <w:tab w:pos="714" w:val="left"/>
        </w:tabs>
        <w:bidi w:val="0"/>
        <w:spacing w:before="0" w:after="320" w:line="257" w:lineRule="auto"/>
        <w:ind w:left="0" w:right="0" w:firstLine="0"/>
        <w:jc w:val="both"/>
      </w:pPr>
      <w:r>
        <w:rPr>
          <w:rStyle w:val="CharStyle3"/>
          <w:b/>
          <w:bCs/>
        </w:rPr>
        <w:t xml:space="preserve">Reiterates its call </w:t>
      </w:r>
      <w:r>
        <w:rPr>
          <w:rStyle w:val="CharStyle3"/>
        </w:rPr>
        <w:t xml:space="preserve">for the mobilization of humanitarian and socio-economic assistance that is commensurate with the problems facing the CAR. In this regard, Council </w:t>
      </w:r>
      <w:r>
        <w:rPr>
          <w:rStyle w:val="CharStyle3"/>
          <w:b/>
          <w:bCs/>
        </w:rPr>
        <w:t xml:space="preserve">stresses </w:t>
      </w:r>
      <w:r>
        <w:rPr>
          <w:rStyle w:val="CharStyle3"/>
        </w:rPr>
        <w:t>the urgency of the speedy operationalization of the Trust Fund agreed to during the inaugural meeting of the ICG-RCA, held in Brazzaville on 3 May 2013;</w:t>
      </w:r>
    </w:p>
    <w:p>
      <w:pPr>
        <w:pStyle w:val="Style2"/>
        <w:keepNext w:val="0"/>
        <w:keepLines w:val="0"/>
        <w:widowControl w:val="0"/>
        <w:numPr>
          <w:ilvl w:val="0"/>
          <w:numId w:val="5"/>
        </w:numPr>
        <w:shd w:val="clear" w:color="auto" w:fill="auto"/>
        <w:tabs>
          <w:tab w:pos="714" w:val="left"/>
        </w:tabs>
        <w:bidi w:val="0"/>
        <w:spacing w:before="0" w:after="8120" w:line="257" w:lineRule="auto"/>
        <w:ind w:left="0" w:right="0" w:firstLine="0"/>
        <w:jc w:val="both"/>
      </w:pPr>
      <w:r>
        <w:rPr>
          <w:rStyle w:val="CharStyle3"/>
          <w:b/>
          <w:bCs/>
        </w:rPr>
        <w:t xml:space="preserve">Decides </w:t>
      </w:r>
      <w:r>
        <w:rPr>
          <w:rStyle w:val="CharStyle3"/>
        </w:rPr>
        <w:t>to remain actively seized of the matter.</w:t>
      </w:r>
    </w:p>
    <w:p>
      <w:pPr>
        <w:pStyle w:val="Style11"/>
        <w:keepNext w:val="0"/>
        <w:keepLines w:val="0"/>
        <w:widowControl w:val="0"/>
        <w:shd w:val="clear" w:color="auto" w:fill="auto"/>
        <w:bidi w:val="0"/>
        <w:spacing w:before="0" w:after="0" w:line="240" w:lineRule="auto"/>
        <w:ind w:left="0" w:right="0" w:firstLine="0"/>
        <w:jc w:val="center"/>
      </w:pPr>
      <w:r>
        <w:rPr>
          <w:rStyle w:val="CharStyle12"/>
          <w:rFonts w:ascii="Times New Roman" w:eastAsia="Times New Roman" w:hAnsi="Times New Roman" w:cs="Times New Roman"/>
          <w:sz w:val="40"/>
          <w:szCs w:val="40"/>
        </w:rPr>
        <w:t xml:space="preserve">BZWF </w:t>
      </w:r>
      <w:r>
        <w:rPr>
          <w:rStyle w:val="CharStyle12"/>
          <w:b/>
          <w:bCs/>
          <w:smallCaps/>
        </w:rPr>
        <w:t>peace</w:t>
      </w:r>
    </w:p>
    <w:p>
      <w:pPr>
        <w:pStyle w:val="Style2"/>
        <w:keepNext w:val="0"/>
        <w:keepLines w:val="0"/>
        <w:widowControl w:val="0"/>
        <w:shd w:val="clear" w:color="auto" w:fill="auto"/>
        <w:bidi w:val="0"/>
        <w:spacing w:before="0" w:after="320" w:line="180" w:lineRule="auto"/>
        <w:ind w:left="0" w:right="0" w:firstLine="0"/>
        <w:jc w:val="center"/>
        <w:rPr>
          <w:sz w:val="20"/>
          <w:szCs w:val="20"/>
        </w:rPr>
      </w:pPr>
      <w:r>
        <w:rPr>
          <w:rStyle w:val="CharStyle3"/>
          <w:b/>
          <w:bCs/>
          <w:sz w:val="20"/>
          <w:szCs w:val="20"/>
        </w:rPr>
        <w:t>HAPPEN</w:t>
      </w:r>
    </w:p>
    <w:sectPr>
      <w:footnotePr>
        <w:pos w:val="pageBottom"/>
        <w:numFmt w:val="decimal"/>
        <w:numRestart w:val="continuous"/>
      </w:footnotePr>
      <w:type w:val="continuous"/>
      <w:pgSz w:w="11900" w:h="16840"/>
      <w:pgMar w:top="1721" w:right="1169" w:bottom="835" w:left="118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character" w:customStyle="1" w:styleId="CharStyle12">
    <w:name w:val="Body text (9)_"/>
    <w:basedOn w:val="DefaultParagraphFont"/>
    <w:link w:val="Style11"/>
    <w:rPr>
      <w:rFonts w:ascii="Arial" w:eastAsia="Arial" w:hAnsi="Arial" w:cs="Arial"/>
      <w:b/>
      <w:bCs/>
      <w:i w:val="0"/>
      <w:iCs w:val="0"/>
      <w:smallCaps/>
      <w:strike w:val="0"/>
      <w:sz w:val="28"/>
      <w:szCs w:val="28"/>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9)"/>
    <w:basedOn w:val="Normal"/>
    <w:link w:val="CharStyle12"/>
    <w:pPr>
      <w:widowControl w:val="0"/>
      <w:shd w:val="clear" w:color="auto" w:fill="auto"/>
      <w:jc w:val="center"/>
    </w:pPr>
    <w:rPr>
      <w:rFonts w:ascii="Arial" w:eastAsia="Arial" w:hAnsi="Arial" w:cs="Arial"/>
      <w:b/>
      <w:bCs/>
      <w:i w:val="0"/>
      <w:iCs w:val="0"/>
      <w:smallCaps/>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