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00" w:line="240" w:lineRule="auto"/>
        <w:ind w:left="1220" w:right="0" w:firstLine="0"/>
        <w:jc w:val="left"/>
      </w:pPr>
      <w:r>
        <w:rPr>
          <w:rStyle w:val="CharStyle3"/>
          <w:b/>
          <w:bCs/>
        </w:rPr>
        <w:t>AFRICAN UNION</w:t>
      </w:r>
    </w:p>
    <w:p>
      <w:pPr>
        <w:pStyle w:val="Style5"/>
        <w:keepNext/>
        <w:keepLines/>
        <w:widowControl w:val="0"/>
        <w:pBdr>
          <w:bottom w:val="single" w:sz="4" w:space="0" w:color="auto"/>
        </w:pBdr>
        <w:shd w:val="clear" w:color="auto" w:fill="auto"/>
        <w:bidi w:val="0"/>
        <w:spacing w:before="0" w:after="200" w:line="240" w:lineRule="auto"/>
        <w:ind w:left="2140" w:right="0" w:firstLine="0"/>
        <w:jc w:val="left"/>
      </w:pPr>
      <w:bookmarkStart w:id="0" w:name="bookmark0"/>
      <w:r>
        <w:rPr>
          <w:rStyle w:val="CharStyle6"/>
          <w:smallCaps/>
        </w:rPr>
        <w:t>jUhi</w:t>
      </w:r>
      <w:bookmarkEnd w:id="0"/>
    </w:p>
    <w:p>
      <w:pPr>
        <w:pStyle w:val="Style2"/>
        <w:keepNext w:val="0"/>
        <w:keepLines w:val="0"/>
        <w:widowControl w:val="0"/>
        <w:pBdr>
          <w:bottom w:val="single" w:sz="4" w:space="0" w:color="auto"/>
        </w:pBdr>
        <w:shd w:val="clear" w:color="auto" w:fill="auto"/>
        <w:bidi w:val="0"/>
        <w:spacing w:before="0" w:after="300" w:line="262" w:lineRule="auto"/>
        <w:ind w:left="0" w:right="0" w:firstLine="0"/>
        <w:jc w:val="left"/>
      </w:pPr>
      <w:r>
        <w:rPr>
          <w:rStyle w:val="CharStyle3"/>
          <w:b/>
          <w:bCs/>
        </w:rPr>
        <w:t xml:space="preserve">Addis Ababa, Ethiopia P.O Box 3243 Tel: (251-11)5513 822 Tel: (251-11)5519 321/5514 227  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86"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772</w:t>
      </w:r>
      <w:r>
        <w:rPr>
          <w:rStyle w:val="CharStyle3"/>
          <w:rFonts w:ascii="Times New Roman" w:eastAsia="Times New Roman" w:hAnsi="Times New Roman" w:cs="Times New Roman"/>
          <w:b/>
          <w:bCs/>
          <w:smallCaps/>
          <w:sz w:val="20"/>
          <w:szCs w:val="20"/>
          <w:vertAlign w:val="superscript"/>
        </w:rPr>
        <w:t>nd</w:t>
      </w:r>
      <w:r>
        <w:rPr>
          <w:rStyle w:val="CharStyle3"/>
          <w:b/>
          <w:bCs/>
        </w:rPr>
        <w:t xml:space="preserve">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440" w:line="262" w:lineRule="auto"/>
        <w:ind w:left="0" w:right="0" w:firstLine="0"/>
        <w:jc w:val="left"/>
      </w:pPr>
      <w:r>
        <w:rPr>
          <w:rStyle w:val="CharStyle3"/>
          <w:b/>
          <w:bCs/>
        </w:rPr>
        <w:t>16 MAY 2018</w:t>
      </w:r>
    </w:p>
    <w:p>
      <w:pPr>
        <w:pStyle w:val="Style2"/>
        <w:keepNext w:val="0"/>
        <w:keepLines w:val="0"/>
        <w:widowControl w:val="0"/>
        <w:shd w:val="clear" w:color="auto" w:fill="auto"/>
        <w:bidi w:val="0"/>
        <w:spacing w:before="0" w:after="300" w:line="240" w:lineRule="auto"/>
        <w:ind w:left="6320" w:right="0" w:firstLine="0"/>
        <w:jc w:val="left"/>
      </w:pPr>
      <w:r>
        <w:rPr>
          <w:rStyle w:val="CharStyle3"/>
          <w:b/>
          <w:bCs/>
        </w:rPr>
        <w:t>PSC/PR/COMM(DCCLXXII)</w:t>
      </w:r>
    </w:p>
    <w:p>
      <w:pPr>
        <w:pStyle w:val="Style8"/>
        <w:keepNext/>
        <w:keepLines/>
        <w:widowControl w:val="0"/>
        <w:shd w:val="clear" w:color="auto" w:fill="auto"/>
        <w:bidi w:val="0"/>
        <w:spacing w:before="0" w:after="300" w:line="259" w:lineRule="auto"/>
        <w:ind w:left="0" w:right="0" w:firstLine="0"/>
        <w:jc w:val="center"/>
      </w:pPr>
      <w:bookmarkStart w:id="2" w:name="bookmark2"/>
      <w:r>
        <w:rPr>
          <w:rStyle w:val="CharStyle9"/>
          <w:b/>
          <w:bCs/>
        </w:rPr>
        <w:t>COMMUNIQUE</w:t>
      </w:r>
      <w:bookmarkEnd w:id="2"/>
    </w:p>
    <w:p>
      <w:pPr>
        <w:pStyle w:val="Style2"/>
        <w:keepNext w:val="0"/>
        <w:keepLines w:val="0"/>
        <w:widowControl w:val="0"/>
        <w:shd w:val="clear" w:color="auto" w:fill="auto"/>
        <w:bidi w:val="0"/>
        <w:spacing w:before="0" w:after="300" w:line="259" w:lineRule="auto"/>
        <w:ind w:left="0" w:right="0" w:firstLine="720"/>
        <w:jc w:val="both"/>
      </w:pPr>
      <w:r>
        <w:rPr>
          <w:rStyle w:val="CharStyle3"/>
        </w:rPr>
        <w:t>The African Union (AU) Peace and Security Council (PSC), at its 772</w:t>
      </w:r>
      <w:r>
        <w:rPr>
          <w:rStyle w:val="CharStyle3"/>
          <w:vertAlign w:val="superscript"/>
        </w:rPr>
        <w:t>nd</w:t>
      </w:r>
      <w:r>
        <w:rPr>
          <w:rStyle w:val="CharStyle3"/>
        </w:rPr>
        <w:t xml:space="preserve"> meeting held in Addis Ababa, on 16 May 2018, adopted the following decision on the status of the implementation of the AU Regional Cooperation Initiative for the Elimination of the Lord's Resistance Army (RCI-LRA):</w:t>
      </w:r>
    </w:p>
    <w:p>
      <w:pPr>
        <w:pStyle w:val="Style8"/>
        <w:keepNext/>
        <w:keepLines/>
        <w:widowControl w:val="0"/>
        <w:shd w:val="clear" w:color="auto" w:fill="auto"/>
        <w:bidi w:val="0"/>
        <w:spacing w:before="0" w:after="300" w:line="259" w:lineRule="auto"/>
        <w:ind w:left="0" w:right="0" w:firstLine="0"/>
        <w:jc w:val="both"/>
      </w:pPr>
      <w:bookmarkStart w:id="4" w:name="bookmark4"/>
      <w:r>
        <w:rPr>
          <w:rStyle w:val="CharStyle9"/>
          <w:b/>
          <w:bCs/>
          <w:u w:val="none"/>
        </w:rPr>
        <w:t>Council,</w:t>
      </w:r>
      <w:bookmarkEnd w:id="4"/>
    </w:p>
    <w:p>
      <w:pPr>
        <w:pStyle w:val="Style2"/>
        <w:keepNext w:val="0"/>
        <w:keepLines w:val="0"/>
        <w:widowControl w:val="0"/>
        <w:numPr>
          <w:ilvl w:val="0"/>
          <w:numId w:val="1"/>
        </w:numPr>
        <w:shd w:val="clear" w:color="auto" w:fill="auto"/>
        <w:tabs>
          <w:tab w:pos="629" w:val="left"/>
        </w:tabs>
        <w:bidi w:val="0"/>
        <w:spacing w:before="0" w:after="300" w:line="262" w:lineRule="auto"/>
        <w:ind w:left="0" w:right="0" w:firstLine="0"/>
        <w:jc w:val="both"/>
      </w:pPr>
      <w:r>
        <w:rPr>
          <w:rStyle w:val="CharStyle3"/>
          <w:b/>
          <w:bCs/>
        </w:rPr>
        <w:t xml:space="preserve">Takes note </w:t>
      </w:r>
      <w:r>
        <w:rPr>
          <w:rStyle w:val="CharStyle3"/>
        </w:rPr>
        <w:t>of the briefing made by the Ag. Director of Peace and Security, on behalf of the Commissioner for Peace and Security, on the status of implementation of the AU RCI-LRA;</w:t>
      </w:r>
    </w:p>
    <w:p>
      <w:pPr>
        <w:pStyle w:val="Style2"/>
        <w:keepNext w:val="0"/>
        <w:keepLines w:val="0"/>
        <w:widowControl w:val="0"/>
        <w:numPr>
          <w:ilvl w:val="0"/>
          <w:numId w:val="1"/>
        </w:numPr>
        <w:shd w:val="clear" w:color="auto" w:fill="auto"/>
        <w:tabs>
          <w:tab w:pos="629" w:val="left"/>
        </w:tabs>
        <w:bidi w:val="0"/>
        <w:spacing w:before="0" w:after="300" w:line="257" w:lineRule="auto"/>
        <w:ind w:left="0" w:right="0" w:firstLine="0"/>
        <w:jc w:val="both"/>
      </w:pPr>
      <w:r>
        <w:rPr>
          <w:rStyle w:val="CharStyle3"/>
          <w:b/>
          <w:bCs/>
        </w:rPr>
        <w:t xml:space="preserve">Recalls </w:t>
      </w:r>
      <w:r>
        <w:rPr>
          <w:rStyle w:val="CharStyle3"/>
        </w:rPr>
        <w:t>communique PSC/PR/COMM. (CCXCIX) of its 299</w:t>
      </w:r>
      <w:r>
        <w:rPr>
          <w:rStyle w:val="CharStyle3"/>
          <w:vertAlign w:val="superscript"/>
        </w:rPr>
        <w:t>th</w:t>
      </w:r>
      <w:r>
        <w:rPr>
          <w:rStyle w:val="CharStyle3"/>
        </w:rPr>
        <w:t xml:space="preserve"> meeting, held on 22 November 2011, establishing the RCI-LRA, and communique PSC/PR/COMM.(DCLXXXV) of its 685</w:t>
      </w:r>
      <w:r>
        <w:rPr>
          <w:rStyle w:val="CharStyle3"/>
          <w:vertAlign w:val="superscript"/>
        </w:rPr>
        <w:t>th</w:t>
      </w:r>
      <w:r>
        <w:rPr>
          <w:rStyle w:val="CharStyle3"/>
        </w:rPr>
        <w:t xml:space="preserve"> meeting held on 12 May 2017, extending the mandate of the RCI-LRA until 22 May 2018;</w:t>
      </w:r>
    </w:p>
    <w:p>
      <w:pPr>
        <w:pStyle w:val="Style2"/>
        <w:keepNext w:val="0"/>
        <w:keepLines w:val="0"/>
        <w:widowControl w:val="0"/>
        <w:numPr>
          <w:ilvl w:val="0"/>
          <w:numId w:val="1"/>
        </w:numPr>
        <w:shd w:val="clear" w:color="auto" w:fill="auto"/>
        <w:tabs>
          <w:tab w:pos="629" w:val="left"/>
        </w:tabs>
        <w:bidi w:val="0"/>
        <w:spacing w:before="0" w:after="300" w:line="252" w:lineRule="auto"/>
        <w:ind w:left="0" w:right="0" w:firstLine="0"/>
        <w:jc w:val="both"/>
      </w:pPr>
      <w:r>
        <w:rPr>
          <w:rStyle w:val="CharStyle3"/>
          <w:b/>
          <w:bCs/>
        </w:rPr>
        <w:t xml:space="preserve">Decides </w:t>
      </w:r>
      <w:r>
        <w:rPr>
          <w:rStyle w:val="CharStyle3"/>
        </w:rPr>
        <w:t>to extend the mandate of the AU RCI-LRA for three (3) months, until 22 August 2018, with a view to enable the Mission to continue operating, pending the outcomes of the planned ministerial meeting of the Joint Coordination Mechanism of the RCI-LRA to be held in the coming weeks;</w:t>
      </w:r>
    </w:p>
    <w:p>
      <w:pPr>
        <w:pStyle w:val="Style2"/>
        <w:keepNext w:val="0"/>
        <w:keepLines w:val="0"/>
        <w:widowControl w:val="0"/>
        <w:numPr>
          <w:ilvl w:val="0"/>
          <w:numId w:val="1"/>
        </w:numPr>
        <w:shd w:val="clear" w:color="auto" w:fill="auto"/>
        <w:tabs>
          <w:tab w:pos="629" w:val="left"/>
        </w:tabs>
        <w:bidi w:val="0"/>
        <w:spacing w:before="0" w:after="30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633" w:right="1265" w:bottom="7427" w:left="135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3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3"/>
    <w:basedOn w:val="Normal"/>
    <w:link w:val="CharStyle6"/>
    <w:pPr>
      <w:widowControl w:val="0"/>
      <w:shd w:val="clear" w:color="auto" w:fill="auto"/>
      <w:spacing w:after="320"/>
      <w:ind w:left="1900"/>
      <w:outlineLvl w:val="2"/>
    </w:pPr>
    <w:rPr>
      <w:rFonts w:ascii="Times New Roman" w:eastAsia="Times New Roman" w:hAnsi="Times New Roman" w:cs="Times New Roman"/>
      <w:b w:val="0"/>
      <w:bCs w:val="0"/>
      <w:i w:val="0"/>
      <w:iCs w:val="0"/>
      <w:smallCaps/>
      <w:strike w:val="0"/>
      <w:sz w:val="40"/>
      <w:szCs w:val="40"/>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