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C7" w:rsidRPr="00D675C7" w:rsidRDefault="00D675C7" w:rsidP="00D675C7">
      <w:pPr>
        <w:shd w:val="clear" w:color="auto" w:fill="FFFFFF"/>
        <w:spacing w:after="150" w:line="240" w:lineRule="auto"/>
        <w:outlineLvl w:val="0"/>
        <w:rPr>
          <w:rFonts w:eastAsia="Times New Roman" w:cstheme="minorHAnsi"/>
          <w:color w:val="111111"/>
          <w:spacing w:val="15"/>
          <w:kern w:val="36"/>
          <w:sz w:val="28"/>
          <w:szCs w:val="28"/>
          <w:lang w:eastAsia="en-ZA"/>
        </w:rPr>
      </w:pPr>
      <w:r w:rsidRPr="00D675C7">
        <w:rPr>
          <w:rFonts w:eastAsia="Times New Roman" w:cstheme="minorHAnsi"/>
          <w:color w:val="111111"/>
          <w:spacing w:val="15"/>
          <w:kern w:val="36"/>
          <w:sz w:val="28"/>
          <w:szCs w:val="28"/>
          <w:lang w:eastAsia="en-ZA"/>
        </w:rPr>
        <w:t>Resolution on the Reconstitution of the Working Group on Extractive Industries, Environment and Human Rights Violations in Africa - ACHPR/Res. 503 (LXIX)2021</w:t>
      </w:r>
    </w:p>
    <w:p w:rsidR="00645EB3" w:rsidRPr="00D675C7" w:rsidRDefault="00D675C7">
      <w:pPr>
        <w:rPr>
          <w:rFonts w:cstheme="minorHAnsi"/>
          <w:color w:val="231F20"/>
          <w:sz w:val="23"/>
          <w:szCs w:val="23"/>
          <w:shd w:val="clear" w:color="auto" w:fill="FFFFFF"/>
        </w:rPr>
      </w:pPr>
      <w:r w:rsidRPr="00D675C7">
        <w:rPr>
          <w:rFonts w:cstheme="minorHAnsi"/>
          <w:color w:val="231F20"/>
          <w:sz w:val="23"/>
          <w:szCs w:val="23"/>
          <w:shd w:val="clear" w:color="auto" w:fill="FFFFFF"/>
        </w:rPr>
        <w:t>Jan 03, 2022</w:t>
      </w:r>
    </w:p>
    <w:p w:rsidR="00D675C7" w:rsidRPr="00D675C7" w:rsidRDefault="00D675C7">
      <w:pPr>
        <w:rPr>
          <w:rFonts w:cstheme="minorHAnsi"/>
          <w:color w:val="231F20"/>
          <w:sz w:val="23"/>
          <w:szCs w:val="23"/>
          <w:shd w:val="clear" w:color="auto" w:fill="FFFFFF"/>
        </w:rPr>
      </w:pPr>
      <w:bookmarkStart w:id="0" w:name="_GoBack"/>
      <w:bookmarkEnd w:id="0"/>
    </w:p>
    <w:p w:rsidR="00D675C7" w:rsidRPr="009337C8" w:rsidRDefault="00D675C7" w:rsidP="00D675C7">
      <w:pPr>
        <w:shd w:val="clear" w:color="auto" w:fill="FFFFFF"/>
        <w:spacing w:after="150" w:line="240" w:lineRule="auto"/>
        <w:rPr>
          <w:rFonts w:eastAsia="Times New Roman" w:cstheme="minorHAnsi"/>
          <w:b/>
          <w:color w:val="53575A"/>
          <w:sz w:val="23"/>
          <w:szCs w:val="23"/>
          <w:lang w:eastAsia="en-ZA"/>
        </w:rPr>
      </w:pPr>
      <w:r w:rsidRPr="009337C8">
        <w:rPr>
          <w:rFonts w:eastAsia="Times New Roman" w:cstheme="minorHAnsi"/>
          <w:b/>
          <w:i/>
          <w:iCs/>
          <w:color w:val="53575A"/>
          <w:sz w:val="23"/>
          <w:szCs w:val="23"/>
          <w:lang w:eastAsia="en-ZA"/>
        </w:rPr>
        <w:t>The African Commission on Human and Peoples' Rights (the Commission), meeting at its 69</w:t>
      </w:r>
      <w:r w:rsidRPr="009337C8">
        <w:rPr>
          <w:rFonts w:eastAsia="Times New Roman" w:cstheme="minorHAnsi"/>
          <w:b/>
          <w:i/>
          <w:iCs/>
          <w:color w:val="53575A"/>
          <w:sz w:val="17"/>
          <w:szCs w:val="17"/>
          <w:vertAlign w:val="superscript"/>
          <w:lang w:eastAsia="en-ZA"/>
        </w:rPr>
        <w:t>th</w:t>
      </w:r>
      <w:r w:rsidRPr="009337C8">
        <w:rPr>
          <w:rFonts w:eastAsia="Times New Roman" w:cstheme="minorHAnsi"/>
          <w:b/>
          <w:i/>
          <w:iCs/>
          <w:color w:val="53575A"/>
          <w:sz w:val="23"/>
          <w:szCs w:val="23"/>
          <w:lang w:eastAsia="en-ZA"/>
        </w:rPr>
        <w:t> Ordinary Session, held virtually from 15 November to 5 December 2021;</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proofErr w:type="spellStart"/>
      <w:r w:rsidRPr="00D675C7">
        <w:rPr>
          <w:rFonts w:eastAsia="Times New Roman" w:cstheme="minorHAnsi"/>
          <w:b/>
          <w:bCs/>
          <w:i/>
          <w:iCs/>
          <w:color w:val="53575A"/>
          <w:sz w:val="23"/>
          <w:szCs w:val="23"/>
          <w:lang w:eastAsia="en-ZA"/>
        </w:rPr>
        <w:t>Recalling</w:t>
      </w:r>
      <w:r w:rsidRPr="00D675C7">
        <w:rPr>
          <w:rFonts w:eastAsia="Times New Roman" w:cstheme="minorHAnsi"/>
          <w:color w:val="53575A"/>
          <w:sz w:val="23"/>
          <w:szCs w:val="23"/>
          <w:lang w:eastAsia="en-ZA"/>
        </w:rPr>
        <w:t>its</w:t>
      </w:r>
      <w:proofErr w:type="spellEnd"/>
      <w:r w:rsidRPr="00D675C7">
        <w:rPr>
          <w:rFonts w:eastAsia="Times New Roman" w:cstheme="minorHAnsi"/>
          <w:color w:val="53575A"/>
          <w:sz w:val="23"/>
          <w:szCs w:val="23"/>
          <w:lang w:eastAsia="en-ZA"/>
        </w:rPr>
        <w:t xml:space="preserve"> mandate of promotion and protection of human and peoples’ rights in Africa under Article 45 of the African Charter on Human and Peoples’ Rights (African Charter); </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proofErr w:type="spellStart"/>
      <w:r w:rsidRPr="00D675C7">
        <w:rPr>
          <w:rFonts w:eastAsia="Times New Roman" w:cstheme="minorHAnsi"/>
          <w:b/>
          <w:bCs/>
          <w:i/>
          <w:iCs/>
          <w:color w:val="53575A"/>
          <w:sz w:val="23"/>
          <w:szCs w:val="23"/>
          <w:lang w:eastAsia="en-ZA"/>
        </w:rPr>
        <w:t>Aware</w:t>
      </w:r>
      <w:r w:rsidRPr="00D675C7">
        <w:rPr>
          <w:rFonts w:eastAsia="Times New Roman" w:cstheme="minorHAnsi"/>
          <w:color w:val="53575A"/>
          <w:sz w:val="23"/>
          <w:szCs w:val="23"/>
          <w:lang w:eastAsia="en-ZA"/>
        </w:rPr>
        <w:t>that</w:t>
      </w:r>
      <w:proofErr w:type="spellEnd"/>
      <w:r w:rsidRPr="00D675C7">
        <w:rPr>
          <w:rFonts w:eastAsia="Times New Roman" w:cstheme="minorHAnsi"/>
          <w:color w:val="53575A"/>
          <w:sz w:val="23"/>
          <w:szCs w:val="23"/>
          <w:lang w:eastAsia="en-ZA"/>
        </w:rPr>
        <w:t xml:space="preserve"> in the exercise of its mandate, the Commission has established various mechanisms for the promotion and protection of human and peoples’ rights in Africa;</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r w:rsidRPr="00D675C7">
        <w:rPr>
          <w:rFonts w:eastAsia="Times New Roman" w:cstheme="minorHAnsi"/>
          <w:b/>
          <w:bCs/>
          <w:i/>
          <w:iCs/>
          <w:color w:val="53575A"/>
          <w:sz w:val="23"/>
          <w:szCs w:val="23"/>
          <w:lang w:eastAsia="en-ZA"/>
        </w:rPr>
        <w:t xml:space="preserve">Bearing in mind </w:t>
      </w:r>
      <w:proofErr w:type="spellStart"/>
      <w:proofErr w:type="gramStart"/>
      <w:r w:rsidRPr="00D675C7">
        <w:rPr>
          <w:rFonts w:eastAsia="Times New Roman" w:cstheme="minorHAnsi"/>
          <w:b/>
          <w:bCs/>
          <w:i/>
          <w:iCs/>
          <w:color w:val="53575A"/>
          <w:sz w:val="23"/>
          <w:szCs w:val="23"/>
          <w:lang w:eastAsia="en-ZA"/>
        </w:rPr>
        <w:t>specifically</w:t>
      </w:r>
      <w:r w:rsidRPr="00D675C7">
        <w:rPr>
          <w:rFonts w:eastAsia="Times New Roman" w:cstheme="minorHAnsi"/>
          <w:color w:val="53575A"/>
          <w:sz w:val="23"/>
          <w:szCs w:val="23"/>
          <w:lang w:eastAsia="en-ZA"/>
        </w:rPr>
        <w:t>,Articles</w:t>
      </w:r>
      <w:proofErr w:type="spellEnd"/>
      <w:proofErr w:type="gramEnd"/>
      <w:r w:rsidRPr="00D675C7">
        <w:rPr>
          <w:rFonts w:eastAsia="Times New Roman" w:cstheme="minorHAnsi"/>
          <w:color w:val="53575A"/>
          <w:sz w:val="23"/>
          <w:szCs w:val="23"/>
          <w:lang w:eastAsia="en-ZA"/>
        </w:rPr>
        <w:t xml:space="preserve"> 21 and 24 of the African Charter, on the right of all peoples to freely dispose of their wealth and natural resources, and to a generally satisfactory environment favourable to their development;</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proofErr w:type="spellStart"/>
      <w:r w:rsidRPr="00D675C7">
        <w:rPr>
          <w:rFonts w:eastAsia="Times New Roman" w:cstheme="minorHAnsi"/>
          <w:b/>
          <w:bCs/>
          <w:i/>
          <w:iCs/>
          <w:color w:val="53575A"/>
          <w:sz w:val="23"/>
          <w:szCs w:val="23"/>
          <w:lang w:eastAsia="en-ZA"/>
        </w:rPr>
        <w:t>Recalling</w:t>
      </w:r>
      <w:r w:rsidRPr="00D675C7">
        <w:rPr>
          <w:rFonts w:eastAsia="Times New Roman" w:cstheme="minorHAnsi"/>
          <w:color w:val="53575A"/>
          <w:sz w:val="23"/>
          <w:szCs w:val="23"/>
          <w:lang w:eastAsia="en-ZA"/>
        </w:rPr>
        <w:t>its</w:t>
      </w:r>
      <w:proofErr w:type="spellEnd"/>
      <w:r w:rsidRPr="00D675C7">
        <w:rPr>
          <w:rFonts w:eastAsia="Times New Roman" w:cstheme="minorHAnsi"/>
          <w:color w:val="53575A"/>
          <w:sz w:val="23"/>
          <w:szCs w:val="23"/>
          <w:lang w:eastAsia="en-ZA"/>
        </w:rPr>
        <w:t xml:space="preserve"> previous Resolutions on the need for an improved protection of human rights and the environment, especially through improving the regulatory framework for the activities of the extractive industries, developing effective continental mechanisms for monitoring the human rights impact of the activities of the extractive industries and the development of jurisprudence on holding non-state actors accountable for human rights violations in Africa;</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r w:rsidRPr="00D675C7">
        <w:rPr>
          <w:rFonts w:eastAsia="Times New Roman" w:cstheme="minorHAnsi"/>
          <w:b/>
          <w:bCs/>
          <w:i/>
          <w:iCs/>
          <w:color w:val="53575A"/>
          <w:sz w:val="23"/>
          <w:szCs w:val="23"/>
          <w:lang w:eastAsia="en-ZA"/>
        </w:rPr>
        <w:t>Recalling in particular</w:t>
      </w:r>
      <w:r w:rsidRPr="00D675C7">
        <w:rPr>
          <w:rFonts w:eastAsia="Times New Roman" w:cstheme="minorHAnsi"/>
          <w:b/>
          <w:bCs/>
          <w:color w:val="53575A"/>
          <w:sz w:val="23"/>
          <w:szCs w:val="23"/>
          <w:lang w:eastAsia="en-ZA"/>
        </w:rPr>
        <w:t>, </w:t>
      </w:r>
      <w:r w:rsidRPr="00D675C7">
        <w:rPr>
          <w:rFonts w:eastAsia="Times New Roman" w:cstheme="minorHAnsi"/>
          <w:color w:val="53575A"/>
          <w:sz w:val="23"/>
          <w:szCs w:val="23"/>
          <w:lang w:eastAsia="en-ZA"/>
        </w:rPr>
        <w:t>Resolution </w:t>
      </w:r>
      <w:r w:rsidRPr="00D675C7">
        <w:rPr>
          <w:rFonts w:eastAsia="Times New Roman" w:cstheme="minorHAnsi"/>
          <w:i/>
          <w:iCs/>
          <w:color w:val="53575A"/>
          <w:sz w:val="23"/>
          <w:szCs w:val="23"/>
          <w:lang w:eastAsia="en-ZA"/>
        </w:rPr>
        <w:t>ACHPR/Res. 148(XLVI) 2009</w:t>
      </w:r>
      <w:r w:rsidRPr="00D675C7">
        <w:rPr>
          <w:rFonts w:eastAsia="Times New Roman" w:cstheme="minorHAnsi"/>
          <w:color w:val="53575A"/>
          <w:sz w:val="23"/>
          <w:szCs w:val="23"/>
          <w:lang w:eastAsia="en-ZA"/>
        </w:rPr>
        <w:t>, establishing the Working Group on Extractive Industries, Environment and Human Rights Violations in Africa (the Working Group), and Resolution </w:t>
      </w:r>
      <w:r w:rsidRPr="00D675C7">
        <w:rPr>
          <w:rFonts w:eastAsia="Times New Roman" w:cstheme="minorHAnsi"/>
          <w:i/>
          <w:iCs/>
          <w:color w:val="53575A"/>
          <w:sz w:val="23"/>
          <w:szCs w:val="23"/>
          <w:lang w:eastAsia="en-ZA"/>
        </w:rPr>
        <w:t>ACHPR/Res. 364(LIX) 2016</w:t>
      </w:r>
      <w:r w:rsidRPr="00D675C7">
        <w:rPr>
          <w:rFonts w:eastAsia="Times New Roman" w:cstheme="minorHAnsi"/>
          <w:color w:val="53575A"/>
          <w:sz w:val="23"/>
          <w:szCs w:val="23"/>
          <w:lang w:eastAsia="en-ZA"/>
        </w:rPr>
        <w:t> on Developing Reporting Guidelines with Respect to the Extractive Industries;</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proofErr w:type="spellStart"/>
      <w:r w:rsidRPr="00D675C7">
        <w:rPr>
          <w:rFonts w:eastAsia="Times New Roman" w:cstheme="minorHAnsi"/>
          <w:b/>
          <w:bCs/>
          <w:i/>
          <w:iCs/>
          <w:color w:val="53575A"/>
          <w:sz w:val="23"/>
          <w:szCs w:val="23"/>
          <w:lang w:eastAsia="en-ZA"/>
        </w:rPr>
        <w:t>Noting</w:t>
      </w:r>
      <w:r w:rsidRPr="00D675C7">
        <w:rPr>
          <w:rFonts w:eastAsia="Times New Roman" w:cstheme="minorHAnsi"/>
          <w:color w:val="53575A"/>
          <w:sz w:val="23"/>
          <w:szCs w:val="23"/>
          <w:lang w:eastAsia="en-ZA"/>
        </w:rPr>
        <w:t>with</w:t>
      </w:r>
      <w:proofErr w:type="spellEnd"/>
      <w:r w:rsidRPr="00D675C7">
        <w:rPr>
          <w:rFonts w:eastAsia="Times New Roman" w:cstheme="minorHAnsi"/>
          <w:color w:val="53575A"/>
          <w:sz w:val="23"/>
          <w:szCs w:val="23"/>
          <w:lang w:eastAsia="en-ZA"/>
        </w:rPr>
        <w:t xml:space="preserve"> satisfaction the work accomplished by the Working Group up-to-date and recognizing its importance, as well as the need to allow it to continue carrying out its mandate;</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proofErr w:type="spellStart"/>
      <w:r w:rsidRPr="00D675C7">
        <w:rPr>
          <w:rFonts w:eastAsia="Times New Roman" w:cstheme="minorHAnsi"/>
          <w:b/>
          <w:bCs/>
          <w:i/>
          <w:iCs/>
          <w:color w:val="53575A"/>
          <w:sz w:val="23"/>
          <w:szCs w:val="23"/>
          <w:lang w:eastAsia="en-ZA"/>
        </w:rPr>
        <w:t>Recallin</w:t>
      </w:r>
      <w:r w:rsidRPr="00D675C7">
        <w:rPr>
          <w:rFonts w:eastAsia="Times New Roman" w:cstheme="minorHAnsi"/>
          <w:b/>
          <w:bCs/>
          <w:color w:val="53575A"/>
          <w:sz w:val="23"/>
          <w:szCs w:val="23"/>
          <w:lang w:eastAsia="en-ZA"/>
        </w:rPr>
        <w:t>g</w:t>
      </w:r>
      <w:r w:rsidRPr="00D675C7">
        <w:rPr>
          <w:rFonts w:eastAsia="Times New Roman" w:cstheme="minorHAnsi"/>
          <w:color w:val="53575A"/>
          <w:sz w:val="23"/>
          <w:szCs w:val="23"/>
          <w:lang w:eastAsia="en-ZA"/>
        </w:rPr>
        <w:t>Resolutions</w:t>
      </w:r>
      <w:proofErr w:type="spellEnd"/>
      <w:r w:rsidRPr="00D675C7">
        <w:rPr>
          <w:rFonts w:eastAsia="Times New Roman" w:cstheme="minorHAnsi"/>
          <w:color w:val="53575A"/>
          <w:sz w:val="23"/>
          <w:szCs w:val="23"/>
          <w:lang w:eastAsia="en-ZA"/>
        </w:rPr>
        <w:t> </w:t>
      </w:r>
      <w:r w:rsidRPr="00D675C7">
        <w:rPr>
          <w:rFonts w:eastAsia="Times New Roman" w:cstheme="minorHAnsi"/>
          <w:i/>
          <w:iCs/>
          <w:color w:val="53575A"/>
          <w:sz w:val="23"/>
          <w:szCs w:val="23"/>
          <w:lang w:eastAsia="en-ZA"/>
        </w:rPr>
        <w:t>ACHPR/Res.321(LVII)2015, ACHPR/Res. 353 (EXT.OS/XX) 2016, ACHPR/Res.386(LXI)2017</w:t>
      </w:r>
      <w:r w:rsidRPr="00D675C7">
        <w:rPr>
          <w:rFonts w:eastAsia="Times New Roman" w:cstheme="minorHAnsi"/>
          <w:color w:val="53575A"/>
          <w:sz w:val="23"/>
          <w:szCs w:val="23"/>
          <w:lang w:eastAsia="en-ZA"/>
        </w:rPr>
        <w:t>, </w:t>
      </w:r>
      <w:r w:rsidRPr="00D675C7">
        <w:rPr>
          <w:rFonts w:eastAsia="Times New Roman" w:cstheme="minorHAnsi"/>
          <w:i/>
          <w:iCs/>
          <w:color w:val="53575A"/>
          <w:sz w:val="23"/>
          <w:szCs w:val="23"/>
          <w:lang w:eastAsia="en-ZA"/>
        </w:rPr>
        <w:t>ACHPR/Res.425(LXV)2019 </w:t>
      </w:r>
      <w:r w:rsidRPr="00D675C7">
        <w:rPr>
          <w:rFonts w:eastAsia="Times New Roman" w:cstheme="minorHAnsi"/>
          <w:color w:val="53575A"/>
          <w:sz w:val="23"/>
          <w:szCs w:val="23"/>
          <w:lang w:eastAsia="en-ZA"/>
        </w:rPr>
        <w:t>and </w:t>
      </w:r>
      <w:r w:rsidRPr="00D675C7">
        <w:rPr>
          <w:rFonts w:eastAsia="Times New Roman" w:cstheme="minorHAnsi"/>
          <w:i/>
          <w:iCs/>
          <w:color w:val="53575A"/>
          <w:sz w:val="23"/>
          <w:szCs w:val="23"/>
          <w:lang w:eastAsia="en-ZA"/>
        </w:rPr>
        <w:t>ACHPR/Res.459(LXVI)</w:t>
      </w:r>
      <w:proofErr w:type="gramStart"/>
      <w:r w:rsidRPr="00D675C7">
        <w:rPr>
          <w:rFonts w:eastAsia="Times New Roman" w:cstheme="minorHAnsi"/>
          <w:i/>
          <w:iCs/>
          <w:color w:val="53575A"/>
          <w:sz w:val="23"/>
          <w:szCs w:val="23"/>
          <w:lang w:eastAsia="en-ZA"/>
        </w:rPr>
        <w:t>2020 </w:t>
      </w:r>
      <w:r w:rsidRPr="00D675C7">
        <w:rPr>
          <w:rFonts w:eastAsia="Times New Roman" w:cstheme="minorHAnsi"/>
          <w:color w:val="53575A"/>
          <w:sz w:val="23"/>
          <w:szCs w:val="23"/>
          <w:lang w:eastAsia="en-ZA"/>
        </w:rPr>
        <w:t> relating</w:t>
      </w:r>
      <w:proofErr w:type="gramEnd"/>
      <w:r w:rsidRPr="00D675C7">
        <w:rPr>
          <w:rFonts w:eastAsia="Times New Roman" w:cstheme="minorHAnsi"/>
          <w:color w:val="53575A"/>
          <w:sz w:val="23"/>
          <w:szCs w:val="23"/>
          <w:lang w:eastAsia="en-ZA"/>
        </w:rPr>
        <w:t xml:space="preserve"> to the mandate and composition of the Working Group;</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r w:rsidRPr="00D675C7">
        <w:rPr>
          <w:rFonts w:eastAsia="Times New Roman" w:cstheme="minorHAnsi"/>
          <w:b/>
          <w:bCs/>
          <w:i/>
          <w:iCs/>
          <w:color w:val="53575A"/>
          <w:sz w:val="23"/>
          <w:szCs w:val="23"/>
          <w:lang w:eastAsia="en-ZA"/>
        </w:rPr>
        <w:t xml:space="preserve">Bearing in </w:t>
      </w:r>
      <w:proofErr w:type="spellStart"/>
      <w:r w:rsidRPr="00D675C7">
        <w:rPr>
          <w:rFonts w:eastAsia="Times New Roman" w:cstheme="minorHAnsi"/>
          <w:b/>
          <w:bCs/>
          <w:i/>
          <w:iCs/>
          <w:color w:val="53575A"/>
          <w:sz w:val="23"/>
          <w:szCs w:val="23"/>
          <w:lang w:eastAsia="en-ZA"/>
        </w:rPr>
        <w:t>mind</w:t>
      </w:r>
      <w:r w:rsidRPr="00D675C7">
        <w:rPr>
          <w:rFonts w:eastAsia="Times New Roman" w:cstheme="minorHAnsi"/>
          <w:color w:val="53575A"/>
          <w:sz w:val="23"/>
          <w:szCs w:val="23"/>
          <w:lang w:eastAsia="en-ZA"/>
        </w:rPr>
        <w:t>the</w:t>
      </w:r>
      <w:proofErr w:type="spellEnd"/>
      <w:r w:rsidRPr="00D675C7">
        <w:rPr>
          <w:rFonts w:eastAsia="Times New Roman" w:cstheme="minorHAnsi"/>
          <w:color w:val="53575A"/>
          <w:sz w:val="23"/>
          <w:szCs w:val="23"/>
          <w:lang w:eastAsia="en-ZA"/>
        </w:rPr>
        <w:t xml:space="preserve"> Standard Operating Procedures on the Special Mechanisms of the African Commission on Human and Peoples’ </w:t>
      </w:r>
      <w:proofErr w:type="gramStart"/>
      <w:r w:rsidRPr="00D675C7">
        <w:rPr>
          <w:rFonts w:eastAsia="Times New Roman" w:cstheme="minorHAnsi"/>
          <w:color w:val="53575A"/>
          <w:sz w:val="23"/>
          <w:szCs w:val="23"/>
          <w:lang w:eastAsia="en-ZA"/>
        </w:rPr>
        <w:t>Rights(</w:t>
      </w:r>
      <w:proofErr w:type="gramEnd"/>
      <w:r w:rsidRPr="00D675C7">
        <w:rPr>
          <w:rFonts w:eastAsia="Times New Roman" w:cstheme="minorHAnsi"/>
          <w:color w:val="53575A"/>
          <w:sz w:val="23"/>
          <w:szCs w:val="23"/>
          <w:lang w:eastAsia="en-ZA"/>
        </w:rPr>
        <w:t xml:space="preserve">the Standard Operating </w:t>
      </w:r>
      <w:proofErr w:type="spellStart"/>
      <w:r w:rsidRPr="00D675C7">
        <w:rPr>
          <w:rFonts w:eastAsia="Times New Roman" w:cstheme="minorHAnsi"/>
          <w:color w:val="53575A"/>
          <w:sz w:val="23"/>
          <w:szCs w:val="23"/>
          <w:lang w:eastAsia="en-ZA"/>
        </w:rPr>
        <w:t>Procedureson</w:t>
      </w:r>
      <w:proofErr w:type="spellEnd"/>
      <w:r w:rsidRPr="00D675C7">
        <w:rPr>
          <w:rFonts w:eastAsia="Times New Roman" w:cstheme="minorHAnsi"/>
          <w:color w:val="53575A"/>
          <w:sz w:val="23"/>
          <w:szCs w:val="23"/>
          <w:lang w:eastAsia="en-ZA"/>
        </w:rPr>
        <w:t xml:space="preserve"> Special Mechanisms) adopted by the Commission at its 27</w:t>
      </w:r>
      <w:r w:rsidRPr="00D675C7">
        <w:rPr>
          <w:rFonts w:eastAsia="Times New Roman" w:cstheme="minorHAnsi"/>
          <w:color w:val="53575A"/>
          <w:sz w:val="17"/>
          <w:szCs w:val="17"/>
          <w:vertAlign w:val="superscript"/>
          <w:lang w:eastAsia="en-ZA"/>
        </w:rPr>
        <w:t>th</w:t>
      </w:r>
      <w:r w:rsidRPr="00D675C7">
        <w:rPr>
          <w:rFonts w:eastAsia="Times New Roman" w:cstheme="minorHAnsi"/>
          <w:color w:val="53575A"/>
          <w:sz w:val="23"/>
          <w:szCs w:val="23"/>
          <w:lang w:eastAsia="en-ZA"/>
        </w:rPr>
        <w:t> Extraordinary Session, held from February 19 to March 4, 2020 in Banjul, The Gambia;</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r w:rsidRPr="00D675C7">
        <w:rPr>
          <w:rFonts w:eastAsia="Times New Roman" w:cstheme="minorHAnsi"/>
          <w:b/>
          <w:bCs/>
          <w:i/>
          <w:iCs/>
          <w:color w:val="53575A"/>
          <w:sz w:val="23"/>
          <w:szCs w:val="23"/>
          <w:lang w:eastAsia="en-ZA"/>
        </w:rPr>
        <w:t xml:space="preserve">Noting in </w:t>
      </w:r>
      <w:proofErr w:type="spellStart"/>
      <w:r w:rsidRPr="00D675C7">
        <w:rPr>
          <w:rFonts w:eastAsia="Times New Roman" w:cstheme="minorHAnsi"/>
          <w:b/>
          <w:bCs/>
          <w:i/>
          <w:iCs/>
          <w:color w:val="53575A"/>
          <w:sz w:val="23"/>
          <w:szCs w:val="23"/>
          <w:lang w:eastAsia="en-ZA"/>
        </w:rPr>
        <w:t>particular</w:t>
      </w:r>
      <w:r w:rsidRPr="00D675C7">
        <w:rPr>
          <w:rFonts w:eastAsia="Times New Roman" w:cstheme="minorHAnsi"/>
          <w:color w:val="53575A"/>
          <w:sz w:val="23"/>
          <w:szCs w:val="23"/>
          <w:lang w:eastAsia="en-ZA"/>
        </w:rPr>
        <w:t>the</w:t>
      </w:r>
      <w:proofErr w:type="spellEnd"/>
      <w:r w:rsidRPr="00D675C7">
        <w:rPr>
          <w:rFonts w:eastAsia="Times New Roman" w:cstheme="minorHAnsi"/>
          <w:color w:val="53575A"/>
          <w:sz w:val="23"/>
          <w:szCs w:val="23"/>
          <w:lang w:eastAsia="en-ZA"/>
        </w:rPr>
        <w:t xml:space="preserve"> guidelines set out in the Standard Operating </w:t>
      </w:r>
      <w:proofErr w:type="spellStart"/>
      <w:r w:rsidRPr="00D675C7">
        <w:rPr>
          <w:rFonts w:eastAsia="Times New Roman" w:cstheme="minorHAnsi"/>
          <w:color w:val="53575A"/>
          <w:sz w:val="23"/>
          <w:szCs w:val="23"/>
          <w:lang w:eastAsia="en-ZA"/>
        </w:rPr>
        <w:t>Procedureson</w:t>
      </w:r>
      <w:proofErr w:type="spellEnd"/>
      <w:r w:rsidRPr="00D675C7">
        <w:rPr>
          <w:rFonts w:eastAsia="Times New Roman" w:cstheme="minorHAnsi"/>
          <w:color w:val="53575A"/>
          <w:sz w:val="23"/>
          <w:szCs w:val="23"/>
          <w:lang w:eastAsia="en-ZA"/>
        </w:rPr>
        <w:t xml:space="preserve"> Special Mechanisms, in particular the role and responsibilities, in general, of mandate-holders, the composition of Special Mechanisms, the appointment of members and the duration of their mandate as well as the code of conduct of mandate holders;</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r w:rsidRPr="00D675C7">
        <w:rPr>
          <w:rFonts w:eastAsia="Times New Roman" w:cstheme="minorHAnsi"/>
          <w:b/>
          <w:bCs/>
          <w:i/>
          <w:iCs/>
          <w:color w:val="53575A"/>
          <w:sz w:val="23"/>
          <w:szCs w:val="23"/>
          <w:lang w:eastAsia="en-ZA"/>
        </w:rPr>
        <w:t xml:space="preserve">Further </w:t>
      </w:r>
      <w:proofErr w:type="spellStart"/>
      <w:r w:rsidRPr="00D675C7">
        <w:rPr>
          <w:rFonts w:eastAsia="Times New Roman" w:cstheme="minorHAnsi"/>
          <w:b/>
          <w:bCs/>
          <w:i/>
          <w:iCs/>
          <w:color w:val="53575A"/>
          <w:sz w:val="23"/>
          <w:szCs w:val="23"/>
          <w:lang w:eastAsia="en-ZA"/>
        </w:rPr>
        <w:t>noting</w:t>
      </w:r>
      <w:r w:rsidRPr="00D675C7">
        <w:rPr>
          <w:rFonts w:eastAsia="Times New Roman" w:cstheme="minorHAnsi"/>
          <w:color w:val="53575A"/>
          <w:sz w:val="23"/>
          <w:szCs w:val="23"/>
          <w:lang w:eastAsia="en-ZA"/>
        </w:rPr>
        <w:t>the</w:t>
      </w:r>
      <w:proofErr w:type="spellEnd"/>
      <w:r w:rsidRPr="00D675C7">
        <w:rPr>
          <w:rFonts w:eastAsia="Times New Roman" w:cstheme="minorHAnsi"/>
          <w:color w:val="53575A"/>
          <w:sz w:val="23"/>
          <w:szCs w:val="23"/>
          <w:lang w:eastAsia="en-ZA"/>
        </w:rPr>
        <w:t xml:space="preserve"> decisions taken during the 69</w:t>
      </w:r>
      <w:r w:rsidRPr="00D675C7">
        <w:rPr>
          <w:rFonts w:eastAsia="Times New Roman" w:cstheme="minorHAnsi"/>
          <w:color w:val="53575A"/>
          <w:sz w:val="17"/>
          <w:szCs w:val="17"/>
          <w:vertAlign w:val="superscript"/>
          <w:lang w:eastAsia="en-ZA"/>
        </w:rPr>
        <w:t>th</w:t>
      </w:r>
      <w:r w:rsidRPr="00D675C7">
        <w:rPr>
          <w:rFonts w:eastAsia="Times New Roman" w:cstheme="minorHAnsi"/>
          <w:color w:val="53575A"/>
          <w:sz w:val="23"/>
          <w:szCs w:val="23"/>
          <w:lang w:eastAsia="en-ZA"/>
        </w:rPr>
        <w:t> Ordinary Session held from 15 November to 05 December 2021, regarding the allocation of responsibilities relating to Special Mechanisms among the Commissioners;</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r w:rsidRPr="00D675C7">
        <w:rPr>
          <w:rFonts w:eastAsia="Times New Roman" w:cstheme="minorHAnsi"/>
          <w:b/>
          <w:bCs/>
          <w:color w:val="53575A"/>
          <w:sz w:val="23"/>
          <w:szCs w:val="23"/>
          <w:lang w:eastAsia="en-ZA"/>
        </w:rPr>
        <w:t>Decides </w:t>
      </w:r>
      <w:proofErr w:type="spellStart"/>
      <w:r w:rsidRPr="00D675C7">
        <w:rPr>
          <w:rFonts w:eastAsia="Times New Roman" w:cstheme="minorHAnsi"/>
          <w:color w:val="53575A"/>
          <w:sz w:val="23"/>
          <w:szCs w:val="23"/>
          <w:lang w:eastAsia="en-ZA"/>
        </w:rPr>
        <w:t>toappoint</w:t>
      </w:r>
      <w:proofErr w:type="spellEnd"/>
      <w:r w:rsidRPr="00D675C7">
        <w:rPr>
          <w:rFonts w:eastAsia="Times New Roman" w:cstheme="minorHAnsi"/>
          <w:color w:val="53575A"/>
          <w:sz w:val="23"/>
          <w:szCs w:val="23"/>
          <w:lang w:eastAsia="en-ZA"/>
        </w:rPr>
        <w:t xml:space="preserve"> and reconstitute the Membership of the Working Group as follow</w:t>
      </w:r>
      <w:r w:rsidRPr="00D675C7">
        <w:rPr>
          <w:rFonts w:eastAsia="Times New Roman" w:cstheme="minorHAnsi"/>
          <w:b/>
          <w:bCs/>
          <w:color w:val="53575A"/>
          <w:sz w:val="23"/>
          <w:szCs w:val="23"/>
          <w:lang w:eastAsia="en-ZA"/>
        </w:rPr>
        <w:t>:</w:t>
      </w:r>
    </w:p>
    <w:p w:rsidR="00D675C7" w:rsidRPr="00D675C7" w:rsidRDefault="009337C8" w:rsidP="009337C8">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D675C7">
        <w:rPr>
          <w:rFonts w:eastAsia="Times New Roman" w:cstheme="minorHAnsi"/>
          <w:color w:val="53575A"/>
          <w:sz w:val="23"/>
          <w:szCs w:val="23"/>
          <w:lang w:eastAsia="en-ZA"/>
        </w:rPr>
        <w:lastRenderedPageBreak/>
        <w:t>1.</w:t>
      </w:r>
      <w:r w:rsidRPr="00D675C7">
        <w:rPr>
          <w:rFonts w:eastAsia="Times New Roman" w:cstheme="minorHAnsi"/>
          <w:color w:val="53575A"/>
          <w:sz w:val="23"/>
          <w:szCs w:val="23"/>
          <w:lang w:eastAsia="en-ZA"/>
        </w:rPr>
        <w:tab/>
      </w:r>
      <w:r w:rsidR="00D675C7" w:rsidRPr="00D675C7">
        <w:rPr>
          <w:rFonts w:eastAsia="Times New Roman" w:cstheme="minorHAnsi"/>
          <w:color w:val="53575A"/>
          <w:sz w:val="23"/>
          <w:szCs w:val="23"/>
          <w:lang w:eastAsia="en-ZA"/>
        </w:rPr>
        <w:t xml:space="preserve">Commissioner Solomon </w:t>
      </w:r>
      <w:proofErr w:type="spellStart"/>
      <w:r w:rsidR="00D675C7" w:rsidRPr="00D675C7">
        <w:rPr>
          <w:rFonts w:eastAsia="Times New Roman" w:cstheme="minorHAnsi"/>
          <w:color w:val="53575A"/>
          <w:sz w:val="23"/>
          <w:szCs w:val="23"/>
          <w:lang w:eastAsia="en-ZA"/>
        </w:rPr>
        <w:t>Ayele</w:t>
      </w:r>
      <w:proofErr w:type="spellEnd"/>
      <w:r w:rsidR="00D675C7" w:rsidRPr="00D675C7">
        <w:rPr>
          <w:rFonts w:eastAsia="Times New Roman" w:cstheme="minorHAnsi"/>
          <w:color w:val="53575A"/>
          <w:sz w:val="23"/>
          <w:szCs w:val="23"/>
          <w:lang w:eastAsia="en-ZA"/>
        </w:rPr>
        <w:t xml:space="preserve"> </w:t>
      </w:r>
      <w:proofErr w:type="spellStart"/>
      <w:r w:rsidR="00D675C7" w:rsidRPr="00D675C7">
        <w:rPr>
          <w:rFonts w:eastAsia="Times New Roman" w:cstheme="minorHAnsi"/>
          <w:color w:val="53575A"/>
          <w:sz w:val="23"/>
          <w:szCs w:val="23"/>
          <w:lang w:eastAsia="en-ZA"/>
        </w:rPr>
        <w:t>Dersso</w:t>
      </w:r>
      <w:proofErr w:type="spellEnd"/>
      <w:r w:rsidR="00D675C7" w:rsidRPr="00D675C7">
        <w:rPr>
          <w:rFonts w:eastAsia="Times New Roman" w:cstheme="minorHAnsi"/>
          <w:color w:val="53575A"/>
          <w:sz w:val="23"/>
          <w:szCs w:val="23"/>
          <w:lang w:eastAsia="en-ZA"/>
        </w:rPr>
        <w:t>, Chairperson;</w:t>
      </w:r>
    </w:p>
    <w:p w:rsidR="00D675C7" w:rsidRPr="00D675C7" w:rsidRDefault="009337C8" w:rsidP="009337C8">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D675C7">
        <w:rPr>
          <w:rFonts w:eastAsia="Times New Roman" w:cstheme="minorHAnsi"/>
          <w:color w:val="53575A"/>
          <w:sz w:val="23"/>
          <w:szCs w:val="23"/>
          <w:lang w:eastAsia="en-ZA"/>
        </w:rPr>
        <w:t>2.</w:t>
      </w:r>
      <w:r w:rsidRPr="00D675C7">
        <w:rPr>
          <w:rFonts w:eastAsia="Times New Roman" w:cstheme="minorHAnsi"/>
          <w:color w:val="53575A"/>
          <w:sz w:val="23"/>
          <w:szCs w:val="23"/>
          <w:lang w:eastAsia="en-ZA"/>
        </w:rPr>
        <w:tab/>
      </w:r>
      <w:r w:rsidR="00D675C7" w:rsidRPr="00D675C7">
        <w:rPr>
          <w:rFonts w:eastAsia="Times New Roman" w:cstheme="minorHAnsi"/>
          <w:color w:val="53575A"/>
          <w:sz w:val="23"/>
          <w:szCs w:val="23"/>
          <w:lang w:eastAsia="en-ZA"/>
        </w:rPr>
        <w:t xml:space="preserve">Commissioner </w:t>
      </w:r>
      <w:proofErr w:type="spellStart"/>
      <w:r w:rsidR="00D675C7" w:rsidRPr="00D675C7">
        <w:rPr>
          <w:rFonts w:eastAsia="Times New Roman" w:cstheme="minorHAnsi"/>
          <w:color w:val="53575A"/>
          <w:sz w:val="23"/>
          <w:szCs w:val="23"/>
          <w:lang w:eastAsia="en-ZA"/>
        </w:rPr>
        <w:t>Ourveena</w:t>
      </w:r>
      <w:proofErr w:type="spellEnd"/>
      <w:r w:rsidR="00D675C7" w:rsidRPr="00D675C7">
        <w:rPr>
          <w:rFonts w:eastAsia="Times New Roman" w:cstheme="minorHAnsi"/>
          <w:color w:val="53575A"/>
          <w:sz w:val="23"/>
          <w:szCs w:val="23"/>
          <w:lang w:eastAsia="en-ZA"/>
        </w:rPr>
        <w:t xml:space="preserve"> </w:t>
      </w:r>
      <w:proofErr w:type="spellStart"/>
      <w:r w:rsidR="00D675C7" w:rsidRPr="00D675C7">
        <w:rPr>
          <w:rFonts w:eastAsia="Times New Roman" w:cstheme="minorHAnsi"/>
          <w:color w:val="53575A"/>
          <w:sz w:val="23"/>
          <w:szCs w:val="23"/>
          <w:lang w:eastAsia="en-ZA"/>
        </w:rPr>
        <w:t>Geereesha</w:t>
      </w:r>
      <w:proofErr w:type="spellEnd"/>
      <w:r w:rsidR="00D675C7" w:rsidRPr="00D675C7">
        <w:rPr>
          <w:rFonts w:eastAsia="Times New Roman" w:cstheme="minorHAnsi"/>
          <w:color w:val="53575A"/>
          <w:sz w:val="23"/>
          <w:szCs w:val="23"/>
          <w:lang w:eastAsia="en-ZA"/>
        </w:rPr>
        <w:t xml:space="preserve"> </w:t>
      </w:r>
      <w:proofErr w:type="spellStart"/>
      <w:r w:rsidR="00D675C7" w:rsidRPr="00D675C7">
        <w:rPr>
          <w:rFonts w:eastAsia="Times New Roman" w:cstheme="minorHAnsi"/>
          <w:color w:val="53575A"/>
          <w:sz w:val="23"/>
          <w:szCs w:val="23"/>
          <w:lang w:eastAsia="en-ZA"/>
        </w:rPr>
        <w:t>Topsy-Sonoo</w:t>
      </w:r>
      <w:proofErr w:type="spellEnd"/>
      <w:r w:rsidR="00D675C7" w:rsidRPr="00D675C7">
        <w:rPr>
          <w:rFonts w:eastAsia="Times New Roman" w:cstheme="minorHAnsi"/>
          <w:color w:val="53575A"/>
          <w:sz w:val="23"/>
          <w:szCs w:val="23"/>
          <w:lang w:eastAsia="en-ZA"/>
        </w:rPr>
        <w:t>, Vice-Chairperson;</w:t>
      </w:r>
    </w:p>
    <w:p w:rsidR="00D675C7" w:rsidRPr="00D675C7" w:rsidRDefault="009337C8" w:rsidP="009337C8">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D675C7">
        <w:rPr>
          <w:rFonts w:eastAsia="Times New Roman" w:cstheme="minorHAnsi"/>
          <w:color w:val="53575A"/>
          <w:sz w:val="23"/>
          <w:szCs w:val="23"/>
          <w:lang w:eastAsia="en-ZA"/>
        </w:rPr>
        <w:t>3.</w:t>
      </w:r>
      <w:r w:rsidRPr="00D675C7">
        <w:rPr>
          <w:rFonts w:eastAsia="Times New Roman" w:cstheme="minorHAnsi"/>
          <w:color w:val="53575A"/>
          <w:sz w:val="23"/>
          <w:szCs w:val="23"/>
          <w:lang w:eastAsia="en-ZA"/>
        </w:rPr>
        <w:tab/>
      </w:r>
      <w:proofErr w:type="spellStart"/>
      <w:r w:rsidR="00D675C7" w:rsidRPr="00D675C7">
        <w:rPr>
          <w:rFonts w:eastAsia="Times New Roman" w:cstheme="minorHAnsi"/>
          <w:color w:val="53575A"/>
          <w:sz w:val="23"/>
          <w:szCs w:val="23"/>
          <w:lang w:eastAsia="en-ZA"/>
        </w:rPr>
        <w:t>CommissionerMudford</w:t>
      </w:r>
      <w:proofErr w:type="spellEnd"/>
      <w:r w:rsidR="00D675C7" w:rsidRPr="00D675C7">
        <w:rPr>
          <w:rFonts w:eastAsia="Times New Roman" w:cstheme="minorHAnsi"/>
          <w:color w:val="53575A"/>
          <w:sz w:val="23"/>
          <w:szCs w:val="23"/>
          <w:lang w:eastAsia="en-ZA"/>
        </w:rPr>
        <w:t xml:space="preserve"> Zachariah </w:t>
      </w:r>
      <w:proofErr w:type="spellStart"/>
      <w:proofErr w:type="gramStart"/>
      <w:r w:rsidR="00D675C7" w:rsidRPr="00D675C7">
        <w:rPr>
          <w:rFonts w:eastAsia="Times New Roman" w:cstheme="minorHAnsi"/>
          <w:color w:val="53575A"/>
          <w:sz w:val="23"/>
          <w:szCs w:val="23"/>
          <w:lang w:eastAsia="en-ZA"/>
        </w:rPr>
        <w:t>Mwandenga</w:t>
      </w:r>
      <w:proofErr w:type="spellEnd"/>
      <w:r w:rsidR="00D675C7" w:rsidRPr="00D675C7">
        <w:rPr>
          <w:rFonts w:eastAsia="Times New Roman" w:cstheme="minorHAnsi"/>
          <w:color w:val="53575A"/>
          <w:sz w:val="23"/>
          <w:szCs w:val="23"/>
          <w:lang w:eastAsia="en-ZA"/>
        </w:rPr>
        <w:t xml:space="preserve"> ,</w:t>
      </w:r>
      <w:proofErr w:type="gramEnd"/>
      <w:r w:rsidR="00D675C7" w:rsidRPr="00D675C7">
        <w:rPr>
          <w:rFonts w:eastAsia="Times New Roman" w:cstheme="minorHAnsi"/>
          <w:color w:val="53575A"/>
          <w:sz w:val="23"/>
          <w:szCs w:val="23"/>
          <w:lang w:eastAsia="en-ZA"/>
        </w:rPr>
        <w:t xml:space="preserve"> Member; and</w:t>
      </w:r>
    </w:p>
    <w:p w:rsidR="00D675C7" w:rsidRPr="00D675C7" w:rsidRDefault="009337C8" w:rsidP="009337C8">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D675C7">
        <w:rPr>
          <w:rFonts w:eastAsia="Times New Roman" w:cstheme="minorHAnsi"/>
          <w:color w:val="53575A"/>
          <w:sz w:val="23"/>
          <w:szCs w:val="23"/>
          <w:lang w:eastAsia="en-ZA"/>
        </w:rPr>
        <w:t>4.</w:t>
      </w:r>
      <w:r w:rsidRPr="00D675C7">
        <w:rPr>
          <w:rFonts w:eastAsia="Times New Roman" w:cstheme="minorHAnsi"/>
          <w:color w:val="53575A"/>
          <w:sz w:val="23"/>
          <w:szCs w:val="23"/>
          <w:lang w:eastAsia="en-ZA"/>
        </w:rPr>
        <w:tab/>
      </w:r>
      <w:r w:rsidR="00D675C7" w:rsidRPr="00D675C7">
        <w:rPr>
          <w:rFonts w:eastAsia="Times New Roman" w:cstheme="minorHAnsi"/>
          <w:color w:val="53575A"/>
          <w:sz w:val="23"/>
          <w:szCs w:val="23"/>
          <w:lang w:eastAsia="en-ZA"/>
        </w:rPr>
        <w:t>Maintain the Membership of Expert Members.</w:t>
      </w:r>
    </w:p>
    <w:p w:rsidR="00D675C7" w:rsidRPr="00D675C7" w:rsidRDefault="00D675C7" w:rsidP="00D675C7">
      <w:pPr>
        <w:shd w:val="clear" w:color="auto" w:fill="FFFFFF"/>
        <w:spacing w:after="150" w:line="240" w:lineRule="auto"/>
        <w:rPr>
          <w:rFonts w:eastAsia="Times New Roman" w:cstheme="minorHAnsi"/>
          <w:color w:val="53575A"/>
          <w:sz w:val="23"/>
          <w:szCs w:val="23"/>
          <w:lang w:eastAsia="en-ZA"/>
        </w:rPr>
      </w:pPr>
      <w:r w:rsidRPr="00D675C7">
        <w:rPr>
          <w:rFonts w:eastAsia="Times New Roman" w:cstheme="minorHAnsi"/>
          <w:color w:val="53575A"/>
          <w:sz w:val="23"/>
          <w:szCs w:val="23"/>
          <w:lang w:eastAsia="en-ZA"/>
        </w:rPr>
        <w:t> </w:t>
      </w:r>
    </w:p>
    <w:p w:rsidR="00D675C7" w:rsidRPr="00D675C7" w:rsidRDefault="00D675C7" w:rsidP="00D675C7">
      <w:pPr>
        <w:shd w:val="clear" w:color="auto" w:fill="FFFFFF"/>
        <w:spacing w:line="240" w:lineRule="auto"/>
        <w:rPr>
          <w:rFonts w:eastAsia="Times New Roman" w:cstheme="minorHAnsi"/>
          <w:color w:val="53575A"/>
          <w:sz w:val="23"/>
          <w:szCs w:val="23"/>
          <w:lang w:eastAsia="en-ZA"/>
        </w:rPr>
      </w:pPr>
      <w:r w:rsidRPr="00D675C7">
        <w:rPr>
          <w:rFonts w:eastAsia="Times New Roman" w:cstheme="minorHAnsi"/>
          <w:b/>
          <w:bCs/>
          <w:color w:val="53575A"/>
          <w:sz w:val="23"/>
          <w:szCs w:val="23"/>
          <w:lang w:eastAsia="en-ZA"/>
        </w:rPr>
        <w:t>Done virtually, on 5 December 2021</w:t>
      </w:r>
    </w:p>
    <w:p w:rsidR="00D675C7" w:rsidRDefault="00D675C7"/>
    <w:sectPr w:rsidR="00D67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A424C"/>
    <w:multiLevelType w:val="multilevel"/>
    <w:tmpl w:val="327E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C7"/>
    <w:rsid w:val="00645EB3"/>
    <w:rsid w:val="009337C8"/>
    <w:rsid w:val="00D675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1A70E-CABD-4274-B4ED-BFFD31E0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C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675C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675C7"/>
    <w:rPr>
      <w:i/>
      <w:iCs/>
    </w:rPr>
  </w:style>
  <w:style w:type="character" w:styleId="Strong">
    <w:name w:val="Strong"/>
    <w:basedOn w:val="DefaultParagraphFont"/>
    <w:uiPriority w:val="22"/>
    <w:qFormat/>
    <w:rsid w:val="00D67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91711">
      <w:bodyDiv w:val="1"/>
      <w:marLeft w:val="0"/>
      <w:marRight w:val="0"/>
      <w:marTop w:val="0"/>
      <w:marBottom w:val="0"/>
      <w:divBdr>
        <w:top w:val="none" w:sz="0" w:space="0" w:color="auto"/>
        <w:left w:val="none" w:sz="0" w:space="0" w:color="auto"/>
        <w:bottom w:val="none" w:sz="0" w:space="0" w:color="auto"/>
        <w:right w:val="none" w:sz="0" w:space="0" w:color="auto"/>
      </w:divBdr>
      <w:divsChild>
        <w:div w:id="899752579">
          <w:marLeft w:val="0"/>
          <w:marRight w:val="0"/>
          <w:marTop w:val="450"/>
          <w:marBottom w:val="450"/>
          <w:divBdr>
            <w:top w:val="none" w:sz="0" w:space="0" w:color="auto"/>
            <w:left w:val="none" w:sz="0" w:space="0" w:color="auto"/>
            <w:bottom w:val="none" w:sz="0" w:space="0" w:color="auto"/>
            <w:right w:val="none" w:sz="0" w:space="0" w:color="auto"/>
          </w:divBdr>
        </w:div>
      </w:divsChild>
    </w:div>
    <w:div w:id="8495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2023-04-27T11:57:00Z</dcterms:created>
  <dcterms:modified xsi:type="dcterms:W3CDTF">2023-04-28T10:44:00Z</dcterms:modified>
</cp:coreProperties>
</file>