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06" w:rsidRPr="003B4806" w:rsidRDefault="003B4806" w:rsidP="003B4806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3B480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3B480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</w:t>
      </w:r>
      <w:proofErr w:type="spellStart"/>
      <w:r w:rsidRPr="003B480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Principes</w:t>
      </w:r>
      <w:proofErr w:type="spellEnd"/>
      <w:r w:rsidRPr="003B480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B480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relatifs</w:t>
      </w:r>
      <w:proofErr w:type="spellEnd"/>
      <w:r w:rsidRPr="003B480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aux </w:t>
      </w:r>
      <w:proofErr w:type="spellStart"/>
      <w:r w:rsidRPr="003B480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entretiens</w:t>
      </w:r>
      <w:proofErr w:type="spellEnd"/>
      <w:r w:rsidRPr="003B480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B480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efficaces</w:t>
      </w:r>
      <w:proofErr w:type="spellEnd"/>
      <w:r w:rsidRPr="003B480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B480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dans</w:t>
      </w:r>
      <w:proofErr w:type="spellEnd"/>
      <w:r w:rsidRPr="003B480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 cadre </w:t>
      </w:r>
      <w:proofErr w:type="spellStart"/>
      <w:r w:rsidRPr="003B480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d’enquêtes</w:t>
      </w:r>
      <w:proofErr w:type="spellEnd"/>
      <w:r w:rsidRPr="003B480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 </w:t>
      </w:r>
      <w:proofErr w:type="spellStart"/>
      <w:r w:rsidRPr="003B480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collecte</w:t>
      </w:r>
      <w:proofErr w:type="spellEnd"/>
      <w:r w:rsidRPr="003B480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B480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d'informations</w:t>
      </w:r>
      <w:proofErr w:type="spellEnd"/>
      <w:r w:rsidRPr="003B480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(</w:t>
      </w:r>
      <w:proofErr w:type="spellStart"/>
      <w:r w:rsidRPr="003B480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Principes</w:t>
      </w:r>
      <w:proofErr w:type="spellEnd"/>
      <w:r w:rsidRPr="003B480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Méndez) - CADHP/Rés.545 (LXXIII) 2022</w:t>
      </w:r>
    </w:p>
    <w:p w:rsidR="00721360" w:rsidRPr="003B4806" w:rsidRDefault="003B4806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3B4806">
        <w:rPr>
          <w:rFonts w:cstheme="minorHAnsi"/>
          <w:color w:val="231F20"/>
          <w:sz w:val="23"/>
          <w:szCs w:val="23"/>
          <w:shd w:val="clear" w:color="auto" w:fill="FFFFFF"/>
        </w:rPr>
        <w:t>déc</w:t>
      </w:r>
      <w:proofErr w:type="spellEnd"/>
      <w:r w:rsidRPr="003B4806">
        <w:rPr>
          <w:rFonts w:cstheme="minorHAnsi"/>
          <w:color w:val="231F20"/>
          <w:sz w:val="23"/>
          <w:szCs w:val="23"/>
          <w:shd w:val="clear" w:color="auto" w:fill="FFFFFF"/>
        </w:rPr>
        <w:t xml:space="preserve"> 12, 2022</w:t>
      </w:r>
    </w:p>
    <w:p w:rsidR="003B4806" w:rsidRPr="003B4806" w:rsidRDefault="003B4806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3B4806" w:rsidRPr="003B4806" w:rsidRDefault="003B4806" w:rsidP="003B4806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3B48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3B48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B48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B48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B48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3B48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B48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(</w:t>
      </w:r>
      <w:proofErr w:type="gramEnd"/>
      <w:r w:rsidRPr="003B48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la Commission), </w:t>
      </w:r>
      <w:proofErr w:type="spellStart"/>
      <w:r w:rsidRPr="003B48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3B48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B48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B48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73ème Session </w:t>
      </w:r>
      <w:proofErr w:type="spellStart"/>
      <w:r w:rsidRPr="003B48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3B48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tenue à Banjul, </w:t>
      </w:r>
      <w:proofErr w:type="spellStart"/>
      <w:r w:rsidRPr="003B48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3B48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20 </w:t>
      </w:r>
      <w:proofErr w:type="spellStart"/>
      <w:r w:rsidRPr="003B48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3B48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au 9 </w:t>
      </w:r>
      <w:proofErr w:type="spellStart"/>
      <w:r w:rsidRPr="003B48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3B48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2022 :</w:t>
      </w:r>
    </w:p>
    <w:p w:rsidR="003B4806" w:rsidRPr="003B4806" w:rsidRDefault="003B4806" w:rsidP="003B4806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l’interdiction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de la torture et de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peines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cruels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inhumains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dégradants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5 de la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>, </w:t>
      </w:r>
    </w:p>
    <w:p w:rsidR="003B4806" w:rsidRPr="003B4806" w:rsidRDefault="003B4806" w:rsidP="003B4806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Réaffirmant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l’engagement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à continuer à placer la police et les droits de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cœur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l’exécution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pris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ACHPR/Res.259 (LIV) 2013 sur la police et les droits de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40ème Session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tenue à Banjul du 22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au 5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2013,</w:t>
      </w:r>
    </w:p>
    <w:p w:rsidR="003B4806" w:rsidRPr="003B4806" w:rsidRDefault="003B4806" w:rsidP="003B4806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d’interdiction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de la torture et des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peines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cruels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inhumains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dégradants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de Robben Island),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32ème Session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, tenue à Banjul,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, du 17 au 23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2002 et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de la torture et les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garanties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fondamentales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pour les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privées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>, </w:t>
      </w:r>
    </w:p>
    <w:p w:rsidR="003B4806" w:rsidRPr="003B4806" w:rsidRDefault="003B4806" w:rsidP="003B4806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sur les Conditions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d'arrestation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garde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provisoire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par la Commission, au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55ème Session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, tenue du 28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au 12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2014 à Luanda,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Angola et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1 sur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l’arrestation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2 sur la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garde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>, </w:t>
      </w:r>
    </w:p>
    <w:p w:rsidR="003B4806" w:rsidRPr="003B4806" w:rsidRDefault="003B4806" w:rsidP="003B4806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crucial que les forces de police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jouent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l’ensemble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du continent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domaine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maintien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l’ordre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public,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l’administration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de la justice, le respect des droits de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>, </w:t>
      </w:r>
    </w:p>
    <w:p w:rsidR="003B4806" w:rsidRPr="003B4806" w:rsidRDefault="003B4806" w:rsidP="003B4806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Convaincue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de proposer des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concrètes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réduire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risque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élevé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coercition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, torture et de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mauvais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l’obtention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d’aveux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interrogatoires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par la police et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institutions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chargées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enquêtes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pénales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>, </w:t>
      </w:r>
    </w:p>
    <w:p w:rsidR="003B4806" w:rsidRPr="003B4806" w:rsidRDefault="003B4806" w:rsidP="003B4806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de la police, des forces de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défense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, le personnel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pénitentiaire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devraient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recevoir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formation continue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axée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meilleures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pratiques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travail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contribuer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de la torture, </w:t>
      </w:r>
    </w:p>
    <w:p w:rsidR="003B4806" w:rsidRPr="003B4806" w:rsidRDefault="003B4806" w:rsidP="003B4806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de promotion du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de la Torture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Rapporteuse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sur les Prisons, les Conditions de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l’Action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Policière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de la torture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l’arrestation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garde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garanties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fondamentales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et la formation de la police,</w:t>
      </w:r>
    </w:p>
    <w:p w:rsidR="003B4806" w:rsidRPr="003B4806" w:rsidRDefault="003B4806" w:rsidP="003B4806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concrètes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d'application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des dispositions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vigueur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relatives à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l'interdiction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de la torture et des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peines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cruels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inhumains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dégradants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que le droit à un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procès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équitable</w:t>
      </w:r>
      <w:proofErr w:type="spellEnd"/>
    </w:p>
    <w:p w:rsidR="003B4806" w:rsidRPr="003B4806" w:rsidRDefault="003B4806" w:rsidP="003B4806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3B4806">
        <w:rPr>
          <w:rFonts w:asciiTheme="minorHAnsi" w:hAnsiTheme="minorHAnsi" w:cstheme="minorHAnsi"/>
          <w:color w:val="53575A"/>
          <w:sz w:val="23"/>
          <w:szCs w:val="23"/>
        </w:rPr>
        <w:t>La Commission:</w:t>
      </w:r>
    </w:p>
    <w:p w:rsidR="003B4806" w:rsidRPr="003B4806" w:rsidRDefault="003B4806" w:rsidP="003B4806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i.Salue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entretiens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efficaces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le cadre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d’enquêtes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collecte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d'informations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-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aussi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connus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sous le nom de “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 Méndez” ; </w:t>
      </w:r>
      <w:r w:rsidRPr="003B4806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lastRenderedPageBreak/>
        <w:t>ii.Encourage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soutenir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l'utilisation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des six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Méndez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que cadre de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référence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utile pour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prévenir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la torture et les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mauvais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pendant les auditions et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entretiens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> ; </w:t>
      </w:r>
      <w:r w:rsidRPr="003B4806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iii.Confie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de La Torture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Rapporteuse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sur les Prisons, les Conditions de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l’Action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Policière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la mission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d’intégrer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 Méndez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d’en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faire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large diffusion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auprès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> ;</w:t>
      </w:r>
      <w:r w:rsidRPr="003B4806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iv.Invite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, les ONG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d’observateur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et à diffuser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largement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Méndez ;</w:t>
      </w:r>
      <w:r w:rsidRPr="003B4806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v.Invite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les organisations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régionales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apporter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l’appui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nécessaire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Méndez ;</w:t>
      </w:r>
      <w:r w:rsidRPr="003B4806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vi.Exhorte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qui ne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l’ont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pas encore fait à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ratifier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la Convention des Nations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la torture (CAT) et son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facultatif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(OPCAT)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place des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nationaux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B4806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3B4806">
        <w:rPr>
          <w:rFonts w:asciiTheme="minorHAnsi" w:hAnsiTheme="minorHAnsi" w:cstheme="minorHAnsi"/>
          <w:color w:val="53575A"/>
          <w:sz w:val="23"/>
          <w:szCs w:val="23"/>
        </w:rPr>
        <w:t xml:space="preserve"> de la torture (MNP).</w:t>
      </w:r>
    </w:p>
    <w:p w:rsidR="003B4806" w:rsidRPr="003B4806" w:rsidRDefault="003B4806" w:rsidP="003B4806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3B480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B4806" w:rsidRPr="003B4806" w:rsidRDefault="003B4806" w:rsidP="003B4806">
      <w:pPr>
        <w:pStyle w:val="text-align-right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3B48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3B48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3B48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B48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3B48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9 </w:t>
      </w:r>
      <w:proofErr w:type="spellStart"/>
      <w:r w:rsidRPr="003B48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3B48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2022</w:t>
      </w:r>
    </w:p>
    <w:p w:rsidR="003B4806" w:rsidRDefault="003B4806"/>
    <w:sectPr w:rsidR="003B4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06"/>
    <w:rsid w:val="003B4806"/>
    <w:rsid w:val="0072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01E185"/>
  <w15:chartTrackingRefBased/>
  <w15:docId w15:val="{85A5FD00-C70C-47B7-BCD2-0BB536BD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4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806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3B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3B4806"/>
    <w:rPr>
      <w:i/>
      <w:iCs/>
    </w:rPr>
  </w:style>
  <w:style w:type="paragraph" w:customStyle="1" w:styleId="text-align-right">
    <w:name w:val="text-align-right"/>
    <w:basedOn w:val="Normal"/>
    <w:rsid w:val="003B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3B4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2023-05-31T11:43:00Z</dcterms:created>
  <dcterms:modified xsi:type="dcterms:W3CDTF">2023-05-31T11:44:00Z</dcterms:modified>
</cp:coreProperties>
</file>