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5"/>
        </w:rPr>
      </w:pPr>
    </w:p>
    <w:p>
      <w:pPr>
        <w:pStyle w:val="Title"/>
        <w:rPr>
          <w:u w:val="none"/>
        </w:rPr>
      </w:pPr>
      <w:r>
        <w:rPr>
          <w:u w:val="single"/>
        </w:rPr>
        <w:t>AFRICA’S</w:t>
      </w:r>
      <w:r>
        <w:rPr>
          <w:spacing w:val="7"/>
          <w:u w:val="single"/>
        </w:rPr>
        <w:t> </w:t>
      </w:r>
      <w:r>
        <w:rPr>
          <w:u w:val="single"/>
        </w:rPr>
        <w:t>REPRESENTATION</w:t>
      </w:r>
      <w:r>
        <w:rPr>
          <w:spacing w:val="7"/>
          <w:u w:val="single"/>
        </w:rPr>
        <w:t> </w:t>
      </w:r>
      <w:r>
        <w:rPr>
          <w:u w:val="single"/>
        </w:rPr>
        <w:t>AT</w:t>
      </w:r>
      <w:r>
        <w:rPr>
          <w:spacing w:val="7"/>
          <w:u w:val="single"/>
        </w:rPr>
        <w:t> </w:t>
      </w:r>
      <w:r>
        <w:rPr>
          <w:u w:val="single"/>
        </w:rPr>
        <w:t>THE</w:t>
      </w:r>
      <w:r>
        <w:rPr>
          <w:spacing w:val="7"/>
          <w:u w:val="single"/>
        </w:rPr>
        <w:t> </w:t>
      </w:r>
      <w:r>
        <w:rPr>
          <w:u w:val="single"/>
        </w:rPr>
        <w:t>UNITED</w:t>
      </w:r>
      <w:r>
        <w:rPr>
          <w:spacing w:val="8"/>
          <w:u w:val="single"/>
        </w:rPr>
        <w:t> </w:t>
      </w:r>
      <w:r>
        <w:rPr>
          <w:spacing w:val="-2"/>
          <w:u w:val="single"/>
        </w:rPr>
        <w:t>NATIONS</w:t>
      </w:r>
    </w:p>
    <w:p>
      <w:pPr>
        <w:pStyle w:val="BodyText"/>
        <w:spacing w:before="4"/>
        <w:rPr>
          <w:b/>
          <w:sz w:val="14"/>
        </w:rPr>
      </w:pPr>
    </w:p>
    <w:p>
      <w:pPr>
        <w:pStyle w:val="BodyText"/>
        <w:spacing w:line="369" w:lineRule="auto" w:before="96"/>
        <w:ind w:left="171" w:right="153"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First</w:t>
      </w:r>
      <w:r>
        <w:rPr>
          <w:spacing w:val="40"/>
        </w:rPr>
        <w:t> </w:t>
      </w:r>
      <w:r>
        <w:rPr/>
        <w:t>Ordinary</w:t>
      </w:r>
      <w:r>
        <w:rPr>
          <w:spacing w:val="40"/>
        </w:rPr>
        <w:t> </w:t>
      </w:r>
      <w:r>
        <w:rPr/>
        <w:t>Session</w:t>
      </w:r>
      <w:r>
        <w:rPr>
          <w:spacing w:val="40"/>
        </w:rPr>
        <w:t> </w:t>
      </w:r>
      <w:r>
        <w:rPr/>
        <w:t>in</w:t>
      </w:r>
      <w:r>
        <w:rPr>
          <w:spacing w:val="40"/>
        </w:rPr>
        <w:t> </w:t>
      </w:r>
      <w:r>
        <w:rPr/>
        <w:t>Dakar,</w:t>
      </w:r>
      <w:r>
        <w:rPr>
          <w:spacing w:val="40"/>
        </w:rPr>
        <w:t> </w:t>
      </w:r>
      <w:r>
        <w:rPr/>
        <w:t>Senegal, from 2 to 11 August 1963,</w:t>
      </w:r>
    </w:p>
    <w:p>
      <w:pPr>
        <w:pStyle w:val="BodyText"/>
        <w:spacing w:before="7"/>
        <w:rPr>
          <w:sz w:val="33"/>
        </w:rPr>
      </w:pPr>
    </w:p>
    <w:p>
      <w:pPr>
        <w:pStyle w:val="BodyText"/>
        <w:spacing w:line="369" w:lineRule="auto"/>
        <w:ind w:left="171" w:right="146" w:firstLine="677"/>
        <w:jc w:val="both"/>
      </w:pPr>
      <w:r>
        <w:rPr>
          <w:b/>
          <w:u w:val="single"/>
        </w:rPr>
        <w:t>Whereas</w:t>
      </w:r>
      <w:r>
        <w:rPr/>
        <w:t>, when the United Nations Charter was adopted in 1945 and the Gentlemen’s agreement was concluded in London in 1946, only three independent and</w:t>
      </w:r>
      <w:r>
        <w:rPr>
          <w:spacing w:val="40"/>
        </w:rPr>
        <w:t> </w:t>
      </w:r>
      <w:r>
        <w:rPr/>
        <w:t>sovereign African States</w:t>
      </w:r>
      <w:r>
        <w:rPr>
          <w:spacing w:val="-3"/>
        </w:rPr>
        <w:t> </w:t>
      </w:r>
      <w:r>
        <w:rPr/>
        <w:t>out of the 51 States were members of the Organization at the time, that is 1/17</w:t>
      </w:r>
      <w:r>
        <w:rPr>
          <w:spacing w:val="-14"/>
        </w:rPr>
        <w:t> </w:t>
      </w:r>
      <w:r>
        <w:rPr>
          <w:vertAlign w:val="superscript"/>
        </w:rPr>
        <w:t>th</w:t>
      </w:r>
      <w:r>
        <w:rPr>
          <w:vertAlign w:val="baseline"/>
        </w:rPr>
        <w:t> of the total membership.</w:t>
      </w:r>
    </w:p>
    <w:p>
      <w:pPr>
        <w:pStyle w:val="BodyText"/>
        <w:spacing w:before="6"/>
        <w:rPr>
          <w:sz w:val="33"/>
        </w:rPr>
      </w:pPr>
    </w:p>
    <w:p>
      <w:pPr>
        <w:pStyle w:val="BodyText"/>
        <w:spacing w:line="369" w:lineRule="auto" w:before="1"/>
        <w:ind w:left="171" w:right="147" w:firstLine="676"/>
        <w:jc w:val="both"/>
      </w:pPr>
      <w:r>
        <w:rPr>
          <w:b/>
          <w:u w:val="single"/>
        </w:rPr>
        <w:t>Whereas</w:t>
      </w:r>
      <w:r>
        <w:rPr>
          <w:b/>
        </w:rPr>
        <w:t> </w:t>
      </w:r>
      <w:r>
        <w:rPr/>
        <w:t>in 1963, Africa has 32 Member States, that is almost one-third of the total membership of the Organization, and that other African States will shortly increase this </w:t>
      </w:r>
      <w:r>
        <w:rPr>
          <w:spacing w:val="-2"/>
        </w:rPr>
        <w:t>proportion,</w:t>
      </w:r>
    </w:p>
    <w:p>
      <w:pPr>
        <w:pStyle w:val="BodyText"/>
        <w:rPr>
          <w:sz w:val="34"/>
        </w:rPr>
      </w:pPr>
    </w:p>
    <w:p>
      <w:pPr>
        <w:pStyle w:val="BodyText"/>
        <w:spacing w:line="367" w:lineRule="auto"/>
        <w:ind w:left="171" w:right="153" w:firstLine="676"/>
        <w:jc w:val="both"/>
      </w:pPr>
      <w:r>
        <w:rPr>
          <w:b/>
          <w:u w:val="single"/>
        </w:rPr>
        <w:t>Considering</w:t>
      </w:r>
      <w:r>
        <w:rPr>
          <w:b/>
        </w:rPr>
        <w:t> </w:t>
      </w:r>
      <w:r>
        <w:rPr/>
        <w:t>the absence of any specific representation of Africa in certain United Nations agencies and Africa’s marked under</w:t>
      </w:r>
      <w:r>
        <w:rPr>
          <w:spacing w:val="-14"/>
        </w:rPr>
        <w:t> </w:t>
      </w:r>
      <w:r>
        <w:rPr/>
        <w:t>-representation in all the major and subsidiary bodies of the Organization,</w:t>
      </w:r>
    </w:p>
    <w:p>
      <w:pPr>
        <w:pStyle w:val="BodyText"/>
        <w:spacing w:before="3"/>
        <w:rPr>
          <w:sz w:val="34"/>
        </w:rPr>
      </w:pPr>
    </w:p>
    <w:p>
      <w:pPr>
        <w:pStyle w:val="BodyText"/>
        <w:spacing w:line="369" w:lineRule="auto"/>
        <w:ind w:left="171" w:right="154" w:firstLine="676"/>
        <w:jc w:val="both"/>
      </w:pPr>
      <w:r>
        <w:rPr>
          <w:b/>
          <w:u w:val="single"/>
        </w:rPr>
        <w:t>Considering</w:t>
      </w:r>
      <w:r>
        <w:rPr>
          <w:b/>
        </w:rPr>
        <w:t> </w:t>
      </w:r>
      <w:r>
        <w:rPr/>
        <w:t>the extreme urgency attached by African States to redress this grave injustice committed to the detriment of new Member States in general and African States in </w:t>
      </w:r>
      <w:r>
        <w:rPr>
          <w:spacing w:val="-2"/>
        </w:rPr>
        <w:t>particular,</w:t>
      </w:r>
    </w:p>
    <w:p>
      <w:pPr>
        <w:pStyle w:val="BodyText"/>
        <w:spacing w:before="7"/>
        <w:rPr>
          <w:sz w:val="33"/>
        </w:rPr>
      </w:pPr>
    </w:p>
    <w:p>
      <w:pPr>
        <w:pStyle w:val="BodyText"/>
        <w:spacing w:line="369" w:lineRule="auto"/>
        <w:ind w:left="171" w:right="145" w:firstLine="676"/>
        <w:jc w:val="both"/>
      </w:pPr>
      <w:r>
        <w:rPr>
          <w:b/>
          <w:u w:val="single"/>
        </w:rPr>
        <w:t>Recalling</w:t>
      </w:r>
      <w:r>
        <w:rPr>
          <w:b/>
        </w:rPr>
        <w:t> </w:t>
      </w:r>
      <w:r>
        <w:rPr/>
        <w:t>the stand taken categorically and unanimously by all Heads of State and Government</w:t>
      </w:r>
      <w:r>
        <w:rPr>
          <w:spacing w:val="37"/>
        </w:rPr>
        <w:t> </w:t>
      </w:r>
      <w:r>
        <w:rPr/>
        <w:t>of</w:t>
      </w:r>
      <w:r>
        <w:rPr>
          <w:spacing w:val="37"/>
        </w:rPr>
        <w:t> </w:t>
      </w:r>
      <w:r>
        <w:rPr/>
        <w:t>independent</w:t>
      </w:r>
      <w:r>
        <w:rPr>
          <w:spacing w:val="37"/>
        </w:rPr>
        <w:t> </w:t>
      </w:r>
      <w:r>
        <w:rPr/>
        <w:t>African</w:t>
      </w:r>
      <w:r>
        <w:rPr>
          <w:spacing w:val="37"/>
        </w:rPr>
        <w:t> </w:t>
      </w:r>
      <w:r>
        <w:rPr/>
        <w:t>States</w:t>
      </w:r>
      <w:r>
        <w:rPr>
          <w:spacing w:val="37"/>
        </w:rPr>
        <w:t> </w:t>
      </w:r>
      <w:r>
        <w:rPr/>
        <w:t>at</w:t>
      </w:r>
      <w:r>
        <w:rPr>
          <w:spacing w:val="37"/>
        </w:rPr>
        <w:t> </w:t>
      </w:r>
      <w:r>
        <w:rPr/>
        <w:t>the</w:t>
      </w:r>
      <w:r>
        <w:rPr>
          <w:spacing w:val="37"/>
        </w:rPr>
        <w:t> </w:t>
      </w:r>
      <w:r>
        <w:rPr/>
        <w:t>Addis</w:t>
      </w:r>
      <w:r>
        <w:rPr>
          <w:spacing w:val="37"/>
        </w:rPr>
        <w:t> </w:t>
      </w:r>
      <w:r>
        <w:rPr/>
        <w:t>Ababa</w:t>
      </w:r>
      <w:r>
        <w:rPr>
          <w:spacing w:val="37"/>
        </w:rPr>
        <w:t> </w:t>
      </w:r>
      <w:r>
        <w:rPr/>
        <w:t>conference</w:t>
      </w:r>
      <w:r>
        <w:rPr>
          <w:spacing w:val="37"/>
        </w:rPr>
        <w:t> </w:t>
      </w:r>
      <w:r>
        <w:rPr/>
        <w:t>in</w:t>
      </w:r>
      <w:r>
        <w:rPr>
          <w:spacing w:val="37"/>
        </w:rPr>
        <w:t> </w:t>
      </w:r>
      <w:r>
        <w:rPr/>
        <w:t>favour</w:t>
      </w:r>
      <w:r>
        <w:rPr>
          <w:spacing w:val="38"/>
        </w:rPr>
        <w:t> </w:t>
      </w:r>
      <w:r>
        <w:rPr/>
        <w:t>of</w:t>
      </w:r>
      <w:r>
        <w:rPr>
          <w:spacing w:val="37"/>
        </w:rPr>
        <w:t> </w:t>
      </w:r>
      <w:r>
        <w:rPr/>
        <w:t>the just representation of Africa in all organs of the United Nations and their specialized</w:t>
      </w:r>
      <w:r>
        <w:rPr>
          <w:spacing w:val="40"/>
        </w:rPr>
        <w:t> </w:t>
      </w:r>
      <w:r>
        <w:rPr>
          <w:spacing w:val="-2"/>
        </w:rPr>
        <w:t>institutions,</w:t>
      </w:r>
    </w:p>
    <w:p>
      <w:pPr>
        <w:pStyle w:val="BodyText"/>
        <w:spacing w:before="6"/>
        <w:rPr>
          <w:sz w:val="33"/>
        </w:rPr>
      </w:pPr>
    </w:p>
    <w:p>
      <w:pPr>
        <w:pStyle w:val="BodyText"/>
        <w:spacing w:line="372" w:lineRule="auto"/>
        <w:ind w:left="171" w:right="150" w:firstLine="677"/>
        <w:jc w:val="both"/>
      </w:pPr>
      <w:r>
        <w:rPr>
          <w:b/>
          <w:u w:val="single"/>
        </w:rPr>
        <w:t>Whereas</w:t>
      </w:r>
      <w:r>
        <w:rPr>
          <w:b/>
        </w:rPr>
        <w:t> </w:t>
      </w:r>
      <w:r>
        <w:rPr/>
        <w:t>this indispensable redress must take place on the basis of the principles of equality</w:t>
      </w:r>
      <w:r>
        <w:rPr>
          <w:spacing w:val="29"/>
        </w:rPr>
        <w:t> </w:t>
      </w:r>
      <w:r>
        <w:rPr/>
        <w:t>of</w:t>
      </w:r>
      <w:r>
        <w:rPr>
          <w:spacing w:val="29"/>
        </w:rPr>
        <w:t> </w:t>
      </w:r>
      <w:r>
        <w:rPr/>
        <w:t>Member</w:t>
      </w:r>
      <w:r>
        <w:rPr>
          <w:spacing w:val="30"/>
        </w:rPr>
        <w:t> </w:t>
      </w:r>
      <w:r>
        <w:rPr/>
        <w:t>States</w:t>
      </w:r>
      <w:r>
        <w:rPr>
          <w:spacing w:val="29"/>
        </w:rPr>
        <w:t> </w:t>
      </w:r>
      <w:r>
        <w:rPr/>
        <w:t>and</w:t>
      </w:r>
      <w:r>
        <w:rPr>
          <w:spacing w:val="30"/>
        </w:rPr>
        <w:t> </w:t>
      </w:r>
      <w:r>
        <w:rPr/>
        <w:t>equitable</w:t>
      </w:r>
      <w:r>
        <w:rPr>
          <w:spacing w:val="29"/>
        </w:rPr>
        <w:t> </w:t>
      </w:r>
      <w:r>
        <w:rPr/>
        <w:t>geographic</w:t>
      </w:r>
      <w:r>
        <w:rPr>
          <w:spacing w:val="29"/>
        </w:rPr>
        <w:t> </w:t>
      </w:r>
      <w:r>
        <w:rPr/>
        <w:t>distribution</w:t>
      </w:r>
      <w:r>
        <w:rPr>
          <w:spacing w:val="29"/>
        </w:rPr>
        <w:t> </w:t>
      </w:r>
      <w:r>
        <w:rPr/>
        <w:t>enshrined</w:t>
      </w:r>
      <w:r>
        <w:rPr>
          <w:spacing w:val="30"/>
        </w:rPr>
        <w:t> </w:t>
      </w:r>
      <w:r>
        <w:rPr/>
        <w:t>in</w:t>
      </w:r>
      <w:r>
        <w:rPr>
          <w:spacing w:val="29"/>
        </w:rPr>
        <w:t> </w:t>
      </w:r>
      <w:r>
        <w:rPr/>
        <w:t>the</w:t>
      </w:r>
      <w:r>
        <w:rPr>
          <w:spacing w:val="29"/>
        </w:rPr>
        <w:t> </w:t>
      </w:r>
      <w:r>
        <w:rPr/>
        <w:t>Charter</w:t>
      </w:r>
      <w:r>
        <w:rPr>
          <w:spacing w:val="30"/>
        </w:rPr>
        <w:t> </w:t>
      </w:r>
      <w:r>
        <w:rPr/>
        <w:t>of the Organization of the United Nations,</w:t>
      </w:r>
    </w:p>
    <w:p>
      <w:pPr>
        <w:pStyle w:val="BodyText"/>
        <w:spacing w:before="4"/>
        <w:rPr>
          <w:sz w:val="33"/>
        </w:rPr>
      </w:pPr>
    </w:p>
    <w:p>
      <w:pPr>
        <w:pStyle w:val="BodyText"/>
        <w:spacing w:line="369" w:lineRule="auto"/>
        <w:ind w:left="171" w:right="149" w:firstLine="676"/>
        <w:jc w:val="both"/>
      </w:pPr>
      <w:r>
        <w:rPr>
          <w:b/>
          <w:u w:val="single"/>
        </w:rPr>
        <w:t>Being of the opinion</w:t>
      </w:r>
      <w:r>
        <w:rPr>
          <w:b/>
        </w:rPr>
        <w:t> </w:t>
      </w:r>
      <w:r>
        <w:rPr/>
        <w:t>that this redress, which the African States claim out of considerations of justice, equity and dignity requires both the amendment of the Charter in accordance with its Article 108 and the redistribution of all existing and future seats,</w:t>
      </w:r>
    </w:p>
    <w:p>
      <w:pPr>
        <w:spacing w:after="0" w:line="369" w:lineRule="auto"/>
        <w:jc w:val="both"/>
        <w:sectPr>
          <w:headerReference w:type="default" r:id="rId5"/>
          <w:type w:val="continuous"/>
          <w:pgSz w:w="12240" w:h="15840"/>
          <w:pgMar w:header="701" w:footer="0" w:top="940" w:bottom="280" w:left="1720" w:right="1720"/>
          <w:pgNumType w:start="1"/>
        </w:sectPr>
      </w:pPr>
    </w:p>
    <w:p>
      <w:pPr>
        <w:pStyle w:val="BodyText"/>
        <w:spacing w:line="372" w:lineRule="auto" w:before="5"/>
        <w:ind w:left="171" w:right="146" w:firstLine="676"/>
        <w:jc w:val="both"/>
      </w:pPr>
      <w:r>
        <w:rPr>
          <w:b/>
          <w:u w:val="single"/>
        </w:rPr>
        <w:t>Noting</w:t>
      </w:r>
      <w:r>
        <w:rPr>
          <w:b/>
          <w:spacing w:val="29"/>
        </w:rPr>
        <w:t> </w:t>
      </w:r>
      <w:r>
        <w:rPr/>
        <w:t>that the amendment of the Charter requires, in accordance with the provisions</w:t>
      </w:r>
      <w:r>
        <w:rPr>
          <w:spacing w:val="80"/>
        </w:rPr>
        <w:t> </w:t>
      </w:r>
      <w:r>
        <w:rPr/>
        <w:t>of Article 108, the unanimous agreement of all the permanent Members of the Security</w:t>
      </w:r>
      <w:r>
        <w:rPr>
          <w:spacing w:val="80"/>
        </w:rPr>
        <w:t> </w:t>
      </w:r>
      <w:r>
        <w:rPr>
          <w:spacing w:val="-2"/>
        </w:rPr>
        <w:t>Council,</w:t>
      </w:r>
    </w:p>
    <w:p>
      <w:pPr>
        <w:pStyle w:val="BodyText"/>
        <w:spacing w:before="10"/>
        <w:rPr>
          <w:sz w:val="32"/>
        </w:rPr>
      </w:pPr>
    </w:p>
    <w:p>
      <w:pPr>
        <w:pStyle w:val="ListParagraph"/>
        <w:numPr>
          <w:ilvl w:val="0"/>
          <w:numId w:val="1"/>
        </w:numPr>
        <w:tabs>
          <w:tab w:pos="1184" w:val="left" w:leader="none"/>
        </w:tabs>
        <w:spacing w:line="369" w:lineRule="auto" w:before="1" w:after="0"/>
        <w:ind w:left="1183" w:right="148" w:hanging="336"/>
        <w:jc w:val="both"/>
        <w:rPr>
          <w:sz w:val="22"/>
        </w:rPr>
      </w:pPr>
      <w:r>
        <w:rPr>
          <w:b/>
          <w:sz w:val="22"/>
        </w:rPr>
        <w:t>RESOLVES </w:t>
      </w:r>
      <w:r>
        <w:rPr>
          <w:sz w:val="22"/>
        </w:rPr>
        <w:t>to ask the Members of the African Group at the United Nations to redouble their efforts with a view to achieving, in the best circumstances possible, the</w:t>
      </w:r>
      <w:r>
        <w:rPr>
          <w:spacing w:val="34"/>
          <w:sz w:val="22"/>
        </w:rPr>
        <w:t> </w:t>
      </w:r>
      <w:r>
        <w:rPr>
          <w:sz w:val="22"/>
        </w:rPr>
        <w:t>just</w:t>
      </w:r>
      <w:r>
        <w:rPr>
          <w:spacing w:val="34"/>
          <w:sz w:val="22"/>
        </w:rPr>
        <w:t> </w:t>
      </w:r>
      <w:r>
        <w:rPr>
          <w:sz w:val="22"/>
        </w:rPr>
        <w:t>representation</w:t>
      </w:r>
      <w:r>
        <w:rPr>
          <w:spacing w:val="34"/>
          <w:sz w:val="22"/>
        </w:rPr>
        <w:t> </w:t>
      </w:r>
      <w:r>
        <w:rPr>
          <w:sz w:val="22"/>
        </w:rPr>
        <w:t>of</w:t>
      </w:r>
      <w:r>
        <w:rPr>
          <w:spacing w:val="33"/>
          <w:sz w:val="22"/>
        </w:rPr>
        <w:t> </w:t>
      </w:r>
      <w:r>
        <w:rPr>
          <w:sz w:val="22"/>
        </w:rPr>
        <w:t>Africa</w:t>
      </w:r>
      <w:r>
        <w:rPr>
          <w:spacing w:val="34"/>
          <w:sz w:val="22"/>
        </w:rPr>
        <w:t> </w:t>
      </w:r>
      <w:r>
        <w:rPr>
          <w:sz w:val="22"/>
        </w:rPr>
        <w:t>by</w:t>
      </w:r>
      <w:r>
        <w:rPr>
          <w:spacing w:val="34"/>
          <w:sz w:val="22"/>
        </w:rPr>
        <w:t> </w:t>
      </w:r>
      <w:r>
        <w:rPr>
          <w:sz w:val="22"/>
        </w:rPr>
        <w:t>means</w:t>
      </w:r>
      <w:r>
        <w:rPr>
          <w:spacing w:val="34"/>
          <w:sz w:val="22"/>
        </w:rPr>
        <w:t> </w:t>
      </w:r>
      <w:r>
        <w:rPr>
          <w:sz w:val="22"/>
        </w:rPr>
        <w:t>of</w:t>
      </w:r>
      <w:r>
        <w:rPr>
          <w:spacing w:val="33"/>
          <w:sz w:val="22"/>
        </w:rPr>
        <w:t> </w:t>
      </w:r>
      <w:r>
        <w:rPr>
          <w:sz w:val="22"/>
        </w:rPr>
        <w:t>the</w:t>
      </w:r>
      <w:r>
        <w:rPr>
          <w:spacing w:val="34"/>
          <w:sz w:val="22"/>
        </w:rPr>
        <w:t> </w:t>
      </w:r>
      <w:r>
        <w:rPr>
          <w:sz w:val="22"/>
        </w:rPr>
        <w:t>amendment</w:t>
      </w:r>
      <w:r>
        <w:rPr>
          <w:spacing w:val="34"/>
          <w:sz w:val="22"/>
        </w:rPr>
        <w:t> </w:t>
      </w:r>
      <w:r>
        <w:rPr>
          <w:sz w:val="22"/>
        </w:rPr>
        <w:t>of</w:t>
      </w:r>
      <w:r>
        <w:rPr>
          <w:spacing w:val="33"/>
          <w:sz w:val="22"/>
        </w:rPr>
        <w:t> </w:t>
      </w:r>
      <w:r>
        <w:rPr>
          <w:sz w:val="22"/>
        </w:rPr>
        <w:t>the</w:t>
      </w:r>
      <w:r>
        <w:rPr>
          <w:spacing w:val="34"/>
          <w:sz w:val="22"/>
        </w:rPr>
        <w:t> </w:t>
      </w:r>
      <w:r>
        <w:rPr>
          <w:sz w:val="22"/>
        </w:rPr>
        <w:t>Charter</w:t>
      </w:r>
      <w:r>
        <w:rPr>
          <w:spacing w:val="34"/>
          <w:sz w:val="22"/>
        </w:rPr>
        <w:t> </w:t>
      </w:r>
      <w:r>
        <w:rPr>
          <w:sz w:val="22"/>
        </w:rPr>
        <w:t>and the redistribution of all existing and future seats;</w:t>
      </w:r>
    </w:p>
    <w:p>
      <w:pPr>
        <w:pStyle w:val="BodyText"/>
        <w:spacing w:before="10"/>
        <w:rPr>
          <w:sz w:val="33"/>
        </w:rPr>
      </w:pPr>
    </w:p>
    <w:p>
      <w:pPr>
        <w:pStyle w:val="ListParagraph"/>
        <w:numPr>
          <w:ilvl w:val="0"/>
          <w:numId w:val="1"/>
        </w:numPr>
        <w:tabs>
          <w:tab w:pos="1184" w:val="left" w:leader="none"/>
        </w:tabs>
        <w:spacing w:line="369" w:lineRule="auto" w:before="1" w:after="0"/>
        <w:ind w:left="1183" w:right="152" w:hanging="336"/>
        <w:jc w:val="both"/>
        <w:rPr>
          <w:sz w:val="22"/>
        </w:rPr>
      </w:pPr>
      <w:r>
        <w:rPr>
          <w:b/>
          <w:sz w:val="22"/>
        </w:rPr>
        <w:t>APPEALS</w:t>
      </w:r>
      <w:r>
        <w:rPr>
          <w:b/>
          <w:spacing w:val="36"/>
          <w:sz w:val="22"/>
        </w:rPr>
        <w:t> </w:t>
      </w:r>
      <w:r>
        <w:rPr>
          <w:sz w:val="22"/>
        </w:rPr>
        <w:t>with</w:t>
      </w:r>
      <w:r>
        <w:rPr>
          <w:spacing w:val="36"/>
          <w:sz w:val="22"/>
        </w:rPr>
        <w:t> </w:t>
      </w:r>
      <w:r>
        <w:rPr>
          <w:sz w:val="22"/>
        </w:rPr>
        <w:t>confidence</w:t>
      </w:r>
      <w:r>
        <w:rPr>
          <w:spacing w:val="36"/>
          <w:sz w:val="22"/>
        </w:rPr>
        <w:t> </w:t>
      </w:r>
      <w:r>
        <w:rPr>
          <w:sz w:val="22"/>
        </w:rPr>
        <w:t>to</w:t>
      </w:r>
      <w:r>
        <w:rPr>
          <w:spacing w:val="37"/>
          <w:sz w:val="22"/>
        </w:rPr>
        <w:t> </w:t>
      </w:r>
      <w:r>
        <w:rPr>
          <w:sz w:val="22"/>
        </w:rPr>
        <w:t>the</w:t>
      </w:r>
      <w:r>
        <w:rPr>
          <w:spacing w:val="36"/>
          <w:sz w:val="22"/>
        </w:rPr>
        <w:t> </w:t>
      </w:r>
      <w:r>
        <w:rPr>
          <w:sz w:val="22"/>
        </w:rPr>
        <w:t>Member</w:t>
      </w:r>
      <w:r>
        <w:rPr>
          <w:spacing w:val="37"/>
          <w:sz w:val="22"/>
        </w:rPr>
        <w:t> </w:t>
      </w:r>
      <w:r>
        <w:rPr>
          <w:sz w:val="22"/>
        </w:rPr>
        <w:t>States</w:t>
      </w:r>
      <w:r>
        <w:rPr>
          <w:spacing w:val="36"/>
          <w:sz w:val="22"/>
        </w:rPr>
        <w:t> </w:t>
      </w:r>
      <w:r>
        <w:rPr>
          <w:sz w:val="22"/>
        </w:rPr>
        <w:t>at</w:t>
      </w:r>
      <w:r>
        <w:rPr>
          <w:spacing w:val="36"/>
          <w:sz w:val="22"/>
        </w:rPr>
        <w:t> </w:t>
      </w:r>
      <w:r>
        <w:rPr>
          <w:sz w:val="22"/>
        </w:rPr>
        <w:t>the</w:t>
      </w:r>
      <w:r>
        <w:rPr>
          <w:spacing w:val="36"/>
          <w:sz w:val="22"/>
        </w:rPr>
        <w:t> </w:t>
      </w:r>
      <w:r>
        <w:rPr>
          <w:sz w:val="22"/>
        </w:rPr>
        <w:t>United</w:t>
      </w:r>
      <w:r>
        <w:rPr>
          <w:spacing w:val="37"/>
          <w:sz w:val="22"/>
        </w:rPr>
        <w:t> </w:t>
      </w:r>
      <w:r>
        <w:rPr>
          <w:sz w:val="22"/>
        </w:rPr>
        <w:t>Nations,</w:t>
      </w:r>
      <w:r>
        <w:rPr>
          <w:spacing w:val="37"/>
          <w:sz w:val="22"/>
        </w:rPr>
        <w:t> </w:t>
      </w:r>
      <w:r>
        <w:rPr>
          <w:sz w:val="22"/>
        </w:rPr>
        <w:t>and</w:t>
      </w:r>
      <w:r>
        <w:rPr>
          <w:spacing w:val="37"/>
          <w:sz w:val="22"/>
        </w:rPr>
        <w:t> </w:t>
      </w:r>
      <w:r>
        <w:rPr>
          <w:sz w:val="22"/>
        </w:rPr>
        <w:t>in the first place to the permanent Members of the Security Council, to facilitate the successful outcome of the just and pressing African claims by not opposing any longer the amendment and the revision of the Charter;</w:t>
      </w:r>
    </w:p>
    <w:p>
      <w:pPr>
        <w:pStyle w:val="BodyText"/>
        <w:spacing w:before="10"/>
        <w:rPr>
          <w:sz w:val="33"/>
        </w:rPr>
      </w:pPr>
    </w:p>
    <w:p>
      <w:pPr>
        <w:pStyle w:val="ListParagraph"/>
        <w:numPr>
          <w:ilvl w:val="0"/>
          <w:numId w:val="1"/>
        </w:numPr>
        <w:tabs>
          <w:tab w:pos="1184" w:val="left" w:leader="none"/>
        </w:tabs>
        <w:spacing w:line="369" w:lineRule="auto" w:before="1" w:after="0"/>
        <w:ind w:left="1183" w:right="144" w:hanging="336"/>
        <w:jc w:val="both"/>
        <w:rPr>
          <w:sz w:val="22"/>
        </w:rPr>
      </w:pPr>
      <w:r>
        <w:rPr>
          <w:b/>
          <w:sz w:val="22"/>
        </w:rPr>
        <w:t>RESOLVES </w:t>
      </w:r>
      <w:r>
        <w:rPr>
          <w:sz w:val="22"/>
        </w:rPr>
        <w:t>finally to make all the necessary effort to bring to a successful outcome,</w:t>
      </w:r>
      <w:r>
        <w:rPr>
          <w:spacing w:val="30"/>
          <w:sz w:val="22"/>
        </w:rPr>
        <w:t> </w:t>
      </w:r>
      <w:r>
        <w:rPr>
          <w:sz w:val="22"/>
        </w:rPr>
        <w:t>at</w:t>
      </w:r>
      <w:r>
        <w:rPr>
          <w:spacing w:val="28"/>
          <w:sz w:val="22"/>
        </w:rPr>
        <w:t> </w:t>
      </w:r>
      <w:r>
        <w:rPr>
          <w:sz w:val="22"/>
        </w:rPr>
        <w:t>all</w:t>
      </w:r>
      <w:r>
        <w:rPr>
          <w:spacing w:val="28"/>
          <w:sz w:val="22"/>
        </w:rPr>
        <w:t> </w:t>
      </w:r>
      <w:r>
        <w:rPr>
          <w:sz w:val="22"/>
        </w:rPr>
        <w:t>costs,</w:t>
      </w:r>
      <w:r>
        <w:rPr>
          <w:spacing w:val="30"/>
          <w:sz w:val="22"/>
        </w:rPr>
        <w:t> </w:t>
      </w:r>
      <w:r>
        <w:rPr>
          <w:sz w:val="22"/>
        </w:rPr>
        <w:t>the</w:t>
      </w:r>
      <w:r>
        <w:rPr>
          <w:spacing w:val="30"/>
          <w:sz w:val="22"/>
        </w:rPr>
        <w:t> </w:t>
      </w:r>
      <w:r>
        <w:rPr>
          <w:sz w:val="22"/>
        </w:rPr>
        <w:t>justified</w:t>
      </w:r>
      <w:r>
        <w:rPr>
          <w:spacing w:val="30"/>
          <w:sz w:val="22"/>
        </w:rPr>
        <w:t> </w:t>
      </w:r>
      <w:r>
        <w:rPr>
          <w:sz w:val="22"/>
        </w:rPr>
        <w:t>claims</w:t>
      </w:r>
      <w:r>
        <w:rPr>
          <w:spacing w:val="28"/>
          <w:sz w:val="22"/>
        </w:rPr>
        <w:t> </w:t>
      </w:r>
      <w:r>
        <w:rPr>
          <w:sz w:val="22"/>
        </w:rPr>
        <w:t>of</w:t>
      </w:r>
      <w:r>
        <w:rPr>
          <w:spacing w:val="28"/>
          <w:sz w:val="22"/>
        </w:rPr>
        <w:t> </w:t>
      </w:r>
      <w:r>
        <w:rPr>
          <w:sz w:val="22"/>
        </w:rPr>
        <w:t>African</w:t>
      </w:r>
      <w:r>
        <w:rPr>
          <w:spacing w:val="28"/>
          <w:sz w:val="22"/>
        </w:rPr>
        <w:t> </w:t>
      </w:r>
      <w:r>
        <w:rPr>
          <w:sz w:val="22"/>
        </w:rPr>
        <w:t>States</w:t>
      </w:r>
      <w:r>
        <w:rPr>
          <w:spacing w:val="28"/>
          <w:sz w:val="22"/>
        </w:rPr>
        <w:t> </w:t>
      </w:r>
      <w:r>
        <w:rPr>
          <w:sz w:val="22"/>
        </w:rPr>
        <w:t>so</w:t>
      </w:r>
      <w:r>
        <w:rPr>
          <w:spacing w:val="30"/>
          <w:sz w:val="22"/>
        </w:rPr>
        <w:t> </w:t>
      </w:r>
      <w:r>
        <w:rPr>
          <w:sz w:val="22"/>
        </w:rPr>
        <w:t>as</w:t>
      </w:r>
      <w:r>
        <w:rPr>
          <w:spacing w:val="28"/>
          <w:sz w:val="22"/>
        </w:rPr>
        <w:t> </w:t>
      </w:r>
      <w:r>
        <w:rPr>
          <w:sz w:val="22"/>
        </w:rPr>
        <w:t>to</w:t>
      </w:r>
      <w:r>
        <w:rPr>
          <w:spacing w:val="30"/>
          <w:sz w:val="22"/>
        </w:rPr>
        <w:t> </w:t>
      </w:r>
      <w:r>
        <w:rPr>
          <w:sz w:val="22"/>
        </w:rPr>
        <w:t>enable</w:t>
      </w:r>
      <w:r>
        <w:rPr>
          <w:spacing w:val="30"/>
          <w:sz w:val="22"/>
        </w:rPr>
        <w:t> </w:t>
      </w:r>
      <w:r>
        <w:rPr>
          <w:sz w:val="22"/>
        </w:rPr>
        <w:t>them, on</w:t>
      </w:r>
      <w:r>
        <w:rPr>
          <w:spacing w:val="40"/>
          <w:sz w:val="22"/>
        </w:rPr>
        <w:t> </w:t>
      </w:r>
      <w:r>
        <w:rPr>
          <w:sz w:val="22"/>
        </w:rPr>
        <w:t>the</w:t>
      </w:r>
      <w:r>
        <w:rPr>
          <w:spacing w:val="40"/>
          <w:sz w:val="22"/>
        </w:rPr>
        <w:t> </w:t>
      </w:r>
      <w:r>
        <w:rPr>
          <w:sz w:val="22"/>
        </w:rPr>
        <w:t>acquisition</w:t>
      </w:r>
      <w:r>
        <w:rPr>
          <w:spacing w:val="40"/>
          <w:sz w:val="22"/>
        </w:rPr>
        <w:t> </w:t>
      </w:r>
      <w:r>
        <w:rPr>
          <w:sz w:val="22"/>
        </w:rPr>
        <w:t>of</w:t>
      </w:r>
      <w:r>
        <w:rPr>
          <w:spacing w:val="40"/>
          <w:sz w:val="22"/>
        </w:rPr>
        <w:t> </w:t>
      </w:r>
      <w:r>
        <w:rPr>
          <w:sz w:val="22"/>
        </w:rPr>
        <w:t>their</w:t>
      </w:r>
      <w:r>
        <w:rPr>
          <w:spacing w:val="40"/>
          <w:sz w:val="22"/>
        </w:rPr>
        <w:t> </w:t>
      </w:r>
      <w:r>
        <w:rPr>
          <w:sz w:val="22"/>
        </w:rPr>
        <w:t>just</w:t>
      </w:r>
      <w:r>
        <w:rPr>
          <w:spacing w:val="40"/>
          <w:sz w:val="22"/>
        </w:rPr>
        <w:t> </w:t>
      </w:r>
      <w:r>
        <w:rPr>
          <w:sz w:val="22"/>
        </w:rPr>
        <w:t>representation,</w:t>
      </w:r>
      <w:r>
        <w:rPr>
          <w:spacing w:val="40"/>
          <w:sz w:val="22"/>
        </w:rPr>
        <w:t> </w:t>
      </w:r>
      <w:r>
        <w:rPr>
          <w:sz w:val="22"/>
        </w:rPr>
        <w:t>to</w:t>
      </w:r>
      <w:r>
        <w:rPr>
          <w:spacing w:val="40"/>
          <w:sz w:val="22"/>
        </w:rPr>
        <w:t> </w:t>
      </w:r>
      <w:r>
        <w:rPr>
          <w:sz w:val="22"/>
        </w:rPr>
        <w:t>participate</w:t>
      </w:r>
      <w:r>
        <w:rPr>
          <w:spacing w:val="40"/>
          <w:sz w:val="22"/>
        </w:rPr>
        <w:t> </w:t>
      </w:r>
      <w:r>
        <w:rPr>
          <w:sz w:val="22"/>
        </w:rPr>
        <w:t>effectively</w:t>
      </w:r>
      <w:r>
        <w:rPr>
          <w:spacing w:val="40"/>
          <w:sz w:val="22"/>
        </w:rPr>
        <w:t> </w:t>
      </w:r>
      <w:r>
        <w:rPr>
          <w:sz w:val="22"/>
        </w:rPr>
        <w:t>in</w:t>
      </w:r>
      <w:r>
        <w:rPr>
          <w:spacing w:val="40"/>
          <w:sz w:val="22"/>
        </w:rPr>
        <w:t> </w:t>
      </w:r>
      <w:r>
        <w:rPr>
          <w:sz w:val="22"/>
        </w:rPr>
        <w:t>the United Nations work for peace, and this during the 18</w:t>
      </w:r>
      <w:r>
        <w:rPr>
          <w:sz w:val="22"/>
          <w:vertAlign w:val="superscript"/>
        </w:rPr>
        <w:t>th</w:t>
      </w:r>
      <w:r>
        <w:rPr>
          <w:sz w:val="22"/>
          <w:vertAlign w:val="baseline"/>
        </w:rPr>
        <w:t> session of the General </w:t>
      </w:r>
      <w:r>
        <w:rPr>
          <w:spacing w:val="-2"/>
          <w:sz w:val="22"/>
          <w:vertAlign w:val="baseline"/>
        </w:rPr>
        <w:t>Assembly;</w:t>
      </w:r>
    </w:p>
    <w:p>
      <w:pPr>
        <w:pStyle w:val="BodyText"/>
        <w:spacing w:before="5"/>
        <w:rPr>
          <w:sz w:val="33"/>
        </w:rPr>
      </w:pPr>
    </w:p>
    <w:p>
      <w:pPr>
        <w:pStyle w:val="ListParagraph"/>
        <w:numPr>
          <w:ilvl w:val="0"/>
          <w:numId w:val="1"/>
        </w:numPr>
        <w:tabs>
          <w:tab w:pos="1184" w:val="left" w:leader="none"/>
        </w:tabs>
        <w:spacing w:line="369" w:lineRule="auto" w:before="0" w:after="0"/>
        <w:ind w:left="1183" w:right="151" w:hanging="336"/>
        <w:jc w:val="both"/>
        <w:rPr>
          <w:sz w:val="22"/>
        </w:rPr>
      </w:pPr>
      <w:r>
        <w:rPr>
          <w:b/>
          <w:sz w:val="22"/>
        </w:rPr>
        <w:t>SOLEMNLY</w:t>
      </w:r>
      <w:r>
        <w:rPr>
          <w:b/>
          <w:spacing w:val="40"/>
          <w:sz w:val="22"/>
        </w:rPr>
        <w:t> </w:t>
      </w:r>
      <w:r>
        <w:rPr>
          <w:b/>
          <w:sz w:val="22"/>
        </w:rPr>
        <w:t>DECLARES</w:t>
      </w:r>
      <w:r>
        <w:rPr>
          <w:b/>
          <w:spacing w:val="40"/>
          <w:sz w:val="22"/>
        </w:rPr>
        <w:t> </w:t>
      </w:r>
      <w:r>
        <w:rPr>
          <w:sz w:val="22"/>
        </w:rPr>
        <w:t>that any impediments placed</w:t>
      </w:r>
      <w:r>
        <w:rPr>
          <w:spacing w:val="40"/>
          <w:sz w:val="22"/>
        </w:rPr>
        <w:t> </w:t>
      </w:r>
      <w:r>
        <w:rPr>
          <w:sz w:val="22"/>
        </w:rPr>
        <w:t>on the path of the African States by any Member State of the United Nations in the effort of the African States to attain this objective shall be regarded as an unfriendly act by all Member States of the Organization of African Unity.</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6.679993pt;margin-top:34.068241pt;width:63.1pt;height:14.5pt;mso-position-horizontal-relative:page;mso-position-vertical-relative:page;z-index:-15759872" type="#_x0000_t202" id="docshape1" filled="false" stroked="false">
          <v:textbox inset="0,0,0,0">
            <w:txbxContent>
              <w:p>
                <w:pPr>
                  <w:pStyle w:val="BodyText"/>
                  <w:spacing w:before="15"/>
                  <w:ind w:left="20"/>
                </w:pPr>
                <w:r>
                  <w:rPr/>
                  <w:t>CM/Res.</w:t>
                </w:r>
                <w:r>
                  <w:rPr>
                    <w:spacing w:val="10"/>
                  </w:rPr>
                  <w:t> </w:t>
                </w:r>
                <w:r>
                  <w:rPr/>
                  <w:t>I</w:t>
                </w:r>
                <w:r>
                  <w:rPr>
                    <w:spacing w:val="10"/>
                  </w:rPr>
                  <w:t> </w:t>
                </w:r>
                <w:r>
                  <w:rPr>
                    <w:spacing w:val="-5"/>
                  </w:rPr>
                  <w:t>(I)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367" w:right="1373"/>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
      <w:ind w:left="1183"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ORDINARY SESSION OF THE COUNCIL OF MINISTERS HELD IN DAKAR, SENEGAL FROM 2 TO 11 AUGUST 1963</dc:title>
  <dcterms:created xsi:type="dcterms:W3CDTF">2023-06-06T12:52:28Z</dcterms:created>
  <dcterms:modified xsi:type="dcterms:W3CDTF">2023-06-06T12:52:28Z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