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5"/>
        <w:jc w:val="right"/>
      </w:pPr>
      <w:r>
        <w:rPr/>
        <w:t>CM/Res.</w:t>
      </w:r>
      <w:r>
        <w:rPr>
          <w:spacing w:val="15"/>
        </w:rPr>
        <w:t> </w:t>
      </w:r>
      <w:r>
        <w:rPr/>
        <w:t>26</w:t>
      </w:r>
      <w:r>
        <w:rPr>
          <w:spacing w:val="16"/>
        </w:rPr>
        <w:t> </w:t>
      </w:r>
      <w:r>
        <w:rPr>
          <w:spacing w:val="-4"/>
        </w:rPr>
        <w:t>(II)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UN</w:t>
      </w:r>
      <w:r>
        <w:rPr>
          <w:spacing w:val="11"/>
          <w:u w:val="single"/>
        </w:rPr>
        <w:t> </w:t>
      </w:r>
      <w:r>
        <w:rPr>
          <w:u w:val="single"/>
        </w:rPr>
        <w:t>WORLD</w:t>
      </w:r>
      <w:r>
        <w:rPr>
          <w:spacing w:val="12"/>
          <w:u w:val="single"/>
        </w:rPr>
        <w:t> </w:t>
      </w:r>
      <w:r>
        <w:rPr>
          <w:u w:val="single"/>
        </w:rPr>
        <w:t>TRADE</w:t>
      </w:r>
      <w:r>
        <w:rPr>
          <w:spacing w:val="12"/>
          <w:u w:val="single"/>
        </w:rPr>
        <w:t> </w:t>
      </w:r>
      <w:r>
        <w:rPr>
          <w:spacing w:val="-2"/>
          <w:u w:val="single"/>
        </w:rPr>
        <w:t>CONFERENCE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58" w:firstLine="676"/>
        <w:jc w:val="both"/>
      </w:pPr>
      <w:r>
        <w:rPr/>
        <w:t>The Council of Ministers meeting in its Second Extraordinary Session in Lagos,</w:t>
      </w:r>
      <w:r>
        <w:rPr>
          <w:spacing w:val="40"/>
        </w:rPr>
        <w:t> </w:t>
      </w:r>
      <w:r>
        <w:rPr/>
        <w:t>Nigeria, from 24 to 29 February 1964,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154" w:firstLine="676"/>
        <w:jc w:val="both"/>
      </w:pPr>
      <w:r>
        <w:rPr>
          <w:b/>
          <w:u w:val="single"/>
        </w:rPr>
        <w:t>Having considered</w:t>
      </w:r>
      <w:r>
        <w:rPr>
          <w:b/>
          <w:spacing w:val="40"/>
        </w:rPr>
        <w:t> </w:t>
      </w:r>
      <w:r>
        <w:rPr/>
        <w:t>the resolution of the Economic and Social Commission of the Organization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Unity</w:t>
      </w:r>
      <w:r>
        <w:rPr>
          <w:spacing w:val="40"/>
        </w:rPr>
        <w:t> </w:t>
      </w:r>
      <w:r>
        <w:rPr/>
        <w:t>concerning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United</w:t>
      </w:r>
      <w:r>
        <w:rPr>
          <w:spacing w:val="40"/>
        </w:rPr>
        <w:t> </w:t>
      </w:r>
      <w:r>
        <w:rPr/>
        <w:t>Nations</w:t>
      </w:r>
      <w:r>
        <w:rPr>
          <w:spacing w:val="40"/>
        </w:rPr>
        <w:t> </w:t>
      </w:r>
      <w:r>
        <w:rPr/>
        <w:t>Conference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World</w:t>
      </w:r>
      <w:r>
        <w:rPr>
          <w:spacing w:val="40"/>
        </w:rPr>
        <w:t> </w:t>
      </w:r>
      <w:r>
        <w:rPr/>
        <w:t>Trade and Development,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9" w:lineRule="auto"/>
        <w:ind w:left="171" w:right="155" w:firstLine="676"/>
        <w:jc w:val="both"/>
      </w:pPr>
      <w:r>
        <w:rPr>
          <w:b/>
          <w:u w:val="single"/>
        </w:rPr>
        <w:t>Reaffirming</w:t>
      </w:r>
      <w:r>
        <w:rPr>
          <w:b/>
        </w:rPr>
        <w:t> </w:t>
      </w:r>
      <w:r>
        <w:rPr/>
        <w:t>the importance attached by the African States to the work of the said </w:t>
      </w:r>
      <w:r>
        <w:rPr>
          <w:spacing w:val="-2"/>
        </w:rPr>
        <w:t>Conference,</w:t>
      </w:r>
    </w:p>
    <w:p>
      <w:pPr>
        <w:pStyle w:val="BodyText"/>
        <w:spacing w:before="0"/>
        <w:rPr>
          <w:sz w:val="34"/>
        </w:rPr>
      </w:pPr>
    </w:p>
    <w:p>
      <w:pPr>
        <w:pStyle w:val="BodyText"/>
        <w:spacing w:line="369" w:lineRule="auto"/>
        <w:ind w:left="171" w:right="149" w:firstLine="676"/>
        <w:jc w:val="both"/>
      </w:pPr>
      <w:r>
        <w:rPr>
          <w:b/>
          <w:u w:val="single"/>
        </w:rPr>
        <w:t>Reaffirming</w:t>
      </w:r>
      <w:r>
        <w:rPr/>
        <w:t>, further, the need for the African States to co-ordinate their positions as regards the question on the Agenda of the Conference,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74" w:lineRule="auto"/>
        <w:ind w:left="171" w:right="156" w:firstLine="676"/>
        <w:jc w:val="both"/>
      </w:pPr>
      <w:r>
        <w:rPr>
          <w:b/>
          <w:u w:val="single"/>
        </w:rPr>
        <w:t>Recommends</w:t>
      </w:r>
      <w:r>
        <w:rPr>
          <w:b/>
        </w:rPr>
        <w:t> </w:t>
      </w:r>
      <w:r>
        <w:rPr/>
        <w:t>to the African Member States to organize during the conference a Working Party to discuss together all questions relating to the said Conference.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2555" w:right="2541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OF THE SECOND ORDINARY SESSION OF THE COUNCIL OF MINISTERS HELD IN LAGOS, NIGERIA, FROM 24 TO 29 FEBRUARY 1964</dc:title>
  <dcterms:created xsi:type="dcterms:W3CDTF">2023-06-06T12:53:27Z</dcterms:created>
  <dcterms:modified xsi:type="dcterms:W3CDTF">2023-06-06T12:53:27Z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