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28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spacing w:val="-2"/>
          <w:u w:val="single"/>
        </w:rPr>
        <w:t>DENUCLEARIZATION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Second</w:t>
      </w:r>
      <w:r>
        <w:rPr>
          <w:spacing w:val="40"/>
        </w:rPr>
        <w:t> </w:t>
      </w:r>
      <w:r>
        <w:rPr/>
        <w:t>Extraordinary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Lagos,</w:t>
      </w:r>
      <w:r>
        <w:rPr>
          <w:spacing w:val="8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Recalling</w:t>
      </w:r>
      <w:r>
        <w:rPr>
          <w:b/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/>
        <w:t>resolution</w:t>
      </w:r>
      <w:r>
        <w:rPr>
          <w:spacing w:val="34"/>
        </w:rPr>
        <w:t> </w:t>
      </w:r>
      <w:r>
        <w:rPr/>
        <w:t>adopted</w:t>
      </w:r>
      <w:r>
        <w:rPr>
          <w:spacing w:val="35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Summit</w:t>
      </w:r>
      <w:r>
        <w:rPr>
          <w:spacing w:val="34"/>
        </w:rPr>
        <w:t> </w:t>
      </w:r>
      <w:r>
        <w:rPr/>
        <w:t>Conference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independent</w:t>
      </w:r>
      <w:r>
        <w:rPr>
          <w:spacing w:val="34"/>
        </w:rPr>
        <w:t> </w:t>
      </w:r>
      <w:r>
        <w:rPr/>
        <w:t>African States relating to General Disarmament,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8" w:firstLine="676"/>
      </w:pPr>
      <w:r>
        <w:rPr>
          <w:b/>
          <w:u w:val="single"/>
        </w:rPr>
        <w:t>Recalling</w:t>
      </w:r>
      <w:r>
        <w:rPr>
          <w:b/>
          <w:spacing w:val="24"/>
          <w:u w:val="single"/>
        </w:rPr>
        <w:t> </w:t>
      </w:r>
      <w:r>
        <w:rPr/>
        <w:t>further resolution CM/Res. 3 (I) adopted by</w:t>
      </w:r>
      <w:r>
        <w:rPr>
          <w:spacing w:val="25"/>
        </w:rPr>
        <w:t> </w:t>
      </w:r>
      <w:r>
        <w:rPr/>
        <w:t>the first Session of the Council</w:t>
      </w:r>
      <w:r>
        <w:rPr>
          <w:spacing w:val="40"/>
        </w:rPr>
        <w:t> </w:t>
      </w:r>
      <w:r>
        <w:rPr/>
        <w:t>of Ministers,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2245" w:val="left" w:leader="none"/>
          <w:tab w:pos="2663" w:val="left" w:leader="none"/>
          <w:tab w:pos="3522" w:val="left" w:leader="none"/>
          <w:tab w:pos="3910" w:val="left" w:leader="none"/>
          <w:tab w:pos="4747" w:val="left" w:leader="none"/>
          <w:tab w:pos="5232" w:val="left" w:leader="none"/>
          <w:tab w:pos="6320" w:val="left" w:leader="none"/>
          <w:tab w:pos="6718" w:val="left" w:leader="none"/>
          <w:tab w:pos="7759" w:val="left" w:leader="none"/>
          <w:tab w:pos="8541" w:val="left" w:leader="none"/>
        </w:tabs>
        <w:spacing w:line="374" w:lineRule="auto"/>
        <w:ind w:left="171" w:right="156" w:firstLine="676"/>
      </w:pPr>
      <w:r>
        <w:rPr>
          <w:b/>
          <w:spacing w:val="-2"/>
          <w:u w:val="single"/>
        </w:rPr>
        <w:t>Reaffirming</w:t>
      </w:r>
      <w:r>
        <w:rPr>
          <w:b/>
        </w:rPr>
        <w:tab/>
      </w:r>
      <w:r>
        <w:rPr>
          <w:spacing w:val="-4"/>
        </w:rPr>
        <w:t>its</w:t>
      </w:r>
      <w:r>
        <w:rPr/>
        <w:tab/>
      </w:r>
      <w:r>
        <w:rPr>
          <w:spacing w:val="-2"/>
        </w:rPr>
        <w:t>resolve</w:t>
      </w:r>
      <w:r>
        <w:rPr/>
        <w:tab/>
      </w:r>
      <w:r>
        <w:rPr>
          <w:spacing w:val="-6"/>
        </w:rPr>
        <w:t>to</w:t>
      </w:r>
      <w:r>
        <w:rPr/>
        <w:tab/>
      </w:r>
      <w:r>
        <w:rPr>
          <w:spacing w:val="-2"/>
        </w:rPr>
        <w:t>uphold</w:t>
      </w:r>
      <w:r>
        <w:rPr/>
        <w:tab/>
      </w:r>
      <w:r>
        <w:rPr>
          <w:spacing w:val="-4"/>
        </w:rPr>
        <w:t>the</w:t>
      </w:r>
      <w:r>
        <w:rPr/>
        <w:tab/>
      </w:r>
      <w:r>
        <w:rPr>
          <w:spacing w:val="-2"/>
        </w:rPr>
        <w:t>principles</w:t>
      </w:r>
      <w:r>
        <w:rPr/>
        <w:tab/>
      </w:r>
      <w:r>
        <w:rPr>
          <w:spacing w:val="-6"/>
        </w:rPr>
        <w:t>of</w:t>
      </w:r>
      <w:r>
        <w:rPr/>
        <w:tab/>
      </w:r>
      <w:r>
        <w:rPr>
          <w:spacing w:val="-2"/>
        </w:rPr>
        <w:t>declaring</w:t>
      </w:r>
      <w:r>
        <w:rPr/>
        <w:tab/>
      </w:r>
      <w:r>
        <w:rPr>
          <w:spacing w:val="-2"/>
        </w:rPr>
        <w:t>Africa</w:t>
      </w:r>
      <w:r>
        <w:rPr/>
        <w:tab/>
      </w:r>
      <w:r>
        <w:rPr>
          <w:spacing w:val="-10"/>
        </w:rPr>
        <w:t>a </w:t>
      </w:r>
      <w:r>
        <w:rPr/>
        <w:t>denuclearization zone and the promotion of the peaceful uses of nuclear energy,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Draft Convention for the denuclearization of the Continent of</w:t>
      </w:r>
      <w:r>
        <w:rPr>
          <w:spacing w:val="40"/>
        </w:rPr>
        <w:t> </w:t>
      </w:r>
      <w:r>
        <w:rPr/>
        <w:t>Africa submitted by the Secretariat in document CM/3,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Draft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Convention,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9" w:hanging="336"/>
        <w:jc w:val="left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refer it to the Governments of Member States of the Organization of African Unity for further study and the submission of</w:t>
      </w:r>
      <w:r>
        <w:rPr>
          <w:spacing w:val="31"/>
          <w:sz w:val="22"/>
        </w:rPr>
        <w:t> </w:t>
      </w:r>
      <w:r>
        <w:rPr>
          <w:sz w:val="22"/>
        </w:rPr>
        <w:t>observations and comments.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231" w:right="321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2023-06-06T12:53:31Z</dcterms:created>
  <dcterms:modified xsi:type="dcterms:W3CDTF">2023-06-06T12:53:31Z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