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REPORT</w:t>
      </w:r>
      <w:r>
        <w:rPr>
          <w:spacing w:val="9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LIBERATION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60" w:firstLine="676"/>
        <w:jc w:val="both"/>
      </w:pPr>
      <w:r>
        <w:rPr/>
        <w:t>The Council of Minister meeting in its Third Ordinary Session in Cairo, U.A.R., from</w:t>
      </w:r>
      <w:r>
        <w:rPr>
          <w:spacing w:val="40"/>
        </w:rPr>
        <w:t> </w:t>
      </w:r>
      <w:r>
        <w:rPr/>
        <w:t>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 on Decolonization adopted by the Conference of Heads 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Addis</w:t>
      </w:r>
      <w:r>
        <w:rPr>
          <w:spacing w:val="40"/>
        </w:rPr>
        <w:t> </w:t>
      </w:r>
      <w:r>
        <w:rPr/>
        <w:t>Ababa,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1963,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15</w:t>
      </w:r>
      <w:r>
        <w:rPr>
          <w:spacing w:val="40"/>
        </w:rPr>
        <w:t> </w:t>
      </w:r>
      <w:r>
        <w:rPr/>
        <w:t>(II) adopted by the Council at its Second Session in Lagos,</w:t>
      </w:r>
    </w:p>
    <w:p>
      <w:pPr>
        <w:pStyle w:val="BodyText"/>
        <w:spacing w:before="3"/>
        <w:rPr>
          <w:sz w:val="25"/>
        </w:rPr>
      </w:pPr>
    </w:p>
    <w:p>
      <w:pPr>
        <w:spacing w:before="96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49"/>
          <w:sz w:val="22"/>
          <w:u w:val="single"/>
        </w:rPr>
        <w:t> </w:t>
      </w:r>
      <w:r>
        <w:rPr>
          <w:b/>
          <w:sz w:val="22"/>
          <w:u w:val="single"/>
        </w:rPr>
        <w:t>examined</w:t>
      </w:r>
      <w:r>
        <w:rPr>
          <w:b/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report</w:t>
      </w:r>
      <w:r>
        <w:rPr>
          <w:spacing w:val="47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Co-ordinating</w:t>
      </w:r>
      <w:r>
        <w:rPr>
          <w:spacing w:val="48"/>
          <w:sz w:val="22"/>
        </w:rPr>
        <w:t> </w:t>
      </w:r>
      <w:r>
        <w:rPr>
          <w:sz w:val="22"/>
        </w:rPr>
        <w:t>Committee</w:t>
      </w:r>
      <w:r>
        <w:rPr>
          <w:spacing w:val="48"/>
          <w:sz w:val="22"/>
        </w:rPr>
        <w:t> </w:t>
      </w:r>
      <w:r>
        <w:rPr>
          <w:sz w:val="22"/>
        </w:rPr>
        <w:t>for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liberation</w:t>
      </w:r>
      <w:r>
        <w:rPr>
          <w:spacing w:val="49"/>
          <w:sz w:val="22"/>
        </w:rPr>
        <w:t> </w:t>
      </w:r>
      <w:r>
        <w:rPr>
          <w:spacing w:val="-5"/>
          <w:sz w:val="22"/>
        </w:rPr>
        <w:t>of</w:t>
      </w:r>
    </w:p>
    <w:p>
      <w:pPr>
        <w:pStyle w:val="BodyText"/>
        <w:spacing w:before="136"/>
        <w:ind w:left="171"/>
      </w:pPr>
      <w:r>
        <w:rPr>
          <w:spacing w:val="-2"/>
        </w:rPr>
        <w:t>Africa,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6"/>
        <w:ind w:left="847" w:right="0" w:firstLine="0"/>
        <w:jc w:val="left"/>
        <w:rPr>
          <w:sz w:val="22"/>
        </w:rPr>
      </w:pPr>
      <w:r>
        <w:rPr>
          <w:b/>
          <w:sz w:val="22"/>
          <w:u w:val="single"/>
        </w:rPr>
        <w:t>Noting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with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satisfaction</w:t>
      </w:r>
      <w:r>
        <w:rPr>
          <w:b/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work</w:t>
      </w:r>
      <w:r>
        <w:rPr>
          <w:spacing w:val="8"/>
          <w:sz w:val="22"/>
        </w:rPr>
        <w:t> </w:t>
      </w:r>
      <w:r>
        <w:rPr>
          <w:sz w:val="22"/>
        </w:rPr>
        <w:t>so</w:t>
      </w:r>
      <w:r>
        <w:rPr>
          <w:spacing w:val="10"/>
          <w:sz w:val="22"/>
        </w:rPr>
        <w:t> </w:t>
      </w:r>
      <w:r>
        <w:rPr>
          <w:sz w:val="22"/>
        </w:rPr>
        <w:t>far</w:t>
      </w:r>
      <w:r>
        <w:rPr>
          <w:spacing w:val="8"/>
          <w:sz w:val="22"/>
        </w:rPr>
        <w:t> </w:t>
      </w:r>
      <w:r>
        <w:rPr>
          <w:sz w:val="22"/>
        </w:rPr>
        <w:t>accomplished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Liberation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Committee,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Noting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further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with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satisfaction</w:t>
      </w:r>
      <w:r>
        <w:rPr>
          <w:b/>
          <w:spacing w:val="25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membership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OAU</w:t>
      </w:r>
      <w:r>
        <w:rPr>
          <w:spacing w:val="9"/>
          <w:sz w:val="22"/>
        </w:rPr>
        <w:t> </w:t>
      </w:r>
      <w:r>
        <w:rPr>
          <w:sz w:val="22"/>
        </w:rPr>
        <w:t>has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increased,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some progress has been made by some nationalist liberation movements 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assistance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Liberation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establish</w:t>
      </w:r>
      <w:r>
        <w:rPr>
          <w:spacing w:val="40"/>
        </w:rPr>
        <w:t> </w:t>
      </w:r>
      <w:r>
        <w:rPr/>
        <w:t>common</w:t>
      </w:r>
      <w:r>
        <w:rPr>
          <w:spacing w:val="40"/>
        </w:rPr>
        <w:t> </w:t>
      </w:r>
      <w:r>
        <w:rPr/>
        <w:t>action</w:t>
      </w:r>
      <w:r>
        <w:rPr>
          <w:spacing w:val="40"/>
        </w:rPr>
        <w:t> </w:t>
      </w:r>
      <w:r>
        <w:rPr/>
        <w:t>fronts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 view to strengthening the effectiveness of their movements,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Regretting</w:t>
      </w:r>
      <w:r>
        <w:rPr>
          <w:b/>
        </w:rPr>
        <w:t> </w:t>
      </w:r>
      <w:r>
        <w:rPr/>
        <w:t>the continued existence of multiple rival liberation movements in the Territories under foreign domination in spite of the efforts of the Liberation Committee to reconcile them,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46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certain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yet</w:t>
      </w:r>
      <w:r>
        <w:rPr>
          <w:spacing w:val="40"/>
        </w:rPr>
        <w:t> </w:t>
      </w:r>
      <w:r>
        <w:rPr/>
        <w:t>paid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voluntary contributions for 1963 to the Special Liberation Fund,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4" w:lineRule="auto"/>
        <w:ind w:left="171" w:right="155" w:firstLine="676"/>
        <w:jc w:val="both"/>
      </w:pPr>
      <w:r>
        <w:rPr>
          <w:b/>
          <w:u w:val="single"/>
        </w:rPr>
        <w:t>Reaffirming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determination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continue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means</w:t>
      </w:r>
      <w:r>
        <w:rPr>
          <w:spacing w:val="40"/>
        </w:rPr>
        <w:t> </w:t>
      </w:r>
      <w:r>
        <w:rPr/>
        <w:t>the struggle for the independence of the Territories under foreign domination,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4" w:lineRule="auto"/>
        <w:ind w:left="171" w:right="151" w:firstLine="676"/>
        <w:jc w:val="both"/>
      </w:pPr>
      <w:r>
        <w:rPr>
          <w:b/>
          <w:u w:val="single"/>
        </w:rPr>
        <w:t>Recommends</w:t>
      </w:r>
      <w:r>
        <w:rPr>
          <w:b/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</w:t>
      </w:r>
      <w:r>
        <w:rPr>
          <w:spacing w:val="8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 Government that: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37"/>
        <w:jc w:val="left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Committee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maintained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its</w:t>
      </w:r>
      <w:r>
        <w:rPr>
          <w:spacing w:val="7"/>
          <w:sz w:val="22"/>
        </w:rPr>
        <w:t> </w:t>
      </w:r>
      <w:r>
        <w:rPr>
          <w:sz w:val="22"/>
        </w:rPr>
        <w:t>membership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increased;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5" w:after="0"/>
        <w:ind w:left="1183" w:right="153" w:hanging="336"/>
        <w:jc w:val="both"/>
        <w:rPr>
          <w:sz w:val="22"/>
        </w:rPr>
      </w:pPr>
      <w:r>
        <w:rPr>
          <w:sz w:val="22"/>
        </w:rPr>
        <w:t>The Administrative Secretary-General be given supervisory power over the Secretariat of</w:t>
      </w:r>
      <w:r>
        <w:rPr>
          <w:spacing w:val="40"/>
          <w:sz w:val="22"/>
        </w:rPr>
        <w:t> </w:t>
      </w:r>
      <w:r>
        <w:rPr>
          <w:sz w:val="22"/>
        </w:rPr>
        <w:t>the Committee;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4" w:hanging="336"/>
        <w:jc w:val="both"/>
        <w:rPr>
          <w:sz w:val="22"/>
        </w:rPr>
      </w:pPr>
      <w:r>
        <w:rPr>
          <w:sz w:val="22"/>
        </w:rPr>
        <w:t>Each</w:t>
      </w:r>
      <w:r>
        <w:rPr>
          <w:spacing w:val="-14"/>
          <w:sz w:val="22"/>
        </w:rPr>
        <w:t> </w:t>
      </w:r>
      <w:r>
        <w:rPr>
          <w:sz w:val="22"/>
        </w:rPr>
        <w:t>Member</w:t>
      </w:r>
      <w:r>
        <w:rPr>
          <w:spacing w:val="-14"/>
          <w:sz w:val="22"/>
        </w:rPr>
        <w:t> </w:t>
      </w:r>
      <w:r>
        <w:rPr>
          <w:sz w:val="22"/>
        </w:rPr>
        <w:t>State</w:t>
      </w:r>
      <w:r>
        <w:rPr>
          <w:spacing w:val="-14"/>
          <w:sz w:val="22"/>
        </w:rPr>
        <w:t> </w:t>
      </w:r>
      <w:r>
        <w:rPr>
          <w:sz w:val="22"/>
        </w:rPr>
        <w:t>pay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1964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obligatory</w:t>
      </w:r>
      <w:r>
        <w:rPr>
          <w:spacing w:val="-9"/>
          <w:sz w:val="22"/>
        </w:rPr>
        <w:t> </w:t>
      </w: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sum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41"/>
          <w:w w:val="95"/>
          <w:sz w:val="22"/>
        </w:rPr>
        <w:t>…</w:t>
      </w:r>
      <w:r>
        <w:rPr>
          <w:spacing w:val="-11"/>
          <w:w w:val="95"/>
          <w:sz w:val="22"/>
        </w:rPr>
        <w:t> </w:t>
      </w:r>
      <w:r>
        <w:rPr>
          <w:spacing w:val="41"/>
          <w:w w:val="95"/>
          <w:sz w:val="22"/>
        </w:rPr>
        <w:t>…</w:t>
      </w:r>
      <w:r>
        <w:rPr>
          <w:spacing w:val="-11"/>
          <w:w w:val="95"/>
          <w:sz w:val="22"/>
        </w:rPr>
        <w:t> </w:t>
      </w:r>
      <w:r>
        <w:rPr>
          <w:spacing w:val="41"/>
          <w:w w:val="95"/>
          <w:sz w:val="22"/>
        </w:rPr>
        <w:t>…</w:t>
      </w:r>
      <w:r>
        <w:rPr>
          <w:spacing w:val="-11"/>
          <w:w w:val="95"/>
          <w:sz w:val="22"/>
        </w:rPr>
        <w:t> </w:t>
      </w:r>
      <w:r>
        <w:rPr>
          <w:spacing w:val="41"/>
          <w:w w:val="95"/>
          <w:sz w:val="22"/>
        </w:rPr>
        <w:t>…</w:t>
      </w:r>
      <w:r>
        <w:rPr>
          <w:spacing w:val="-11"/>
          <w:w w:val="95"/>
          <w:sz w:val="22"/>
        </w:rPr>
        <w:t> </w:t>
      </w:r>
      <w:r>
        <w:rPr>
          <w:spacing w:val="41"/>
          <w:w w:val="95"/>
          <w:sz w:val="22"/>
        </w:rPr>
        <w:t>…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…</w:t>
      </w:r>
      <w:r>
        <w:rPr>
          <w:spacing w:val="8"/>
          <w:sz w:val="22"/>
        </w:rPr>
        <w:t> </w:t>
      </w:r>
      <w:r>
        <w:rPr>
          <w:sz w:val="22"/>
        </w:rPr>
        <w:t>. Sterling pounds to the Special Liberation Fund in Dar-es-Salaam, pending the establishment of a scale of assessment.</w:t>
      </w:r>
    </w:p>
    <w:sectPr>
      <w:headerReference w:type="default" r:id="rId6"/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320007pt;margin-top:34.068241pt;width:78.350pt;height:14.5pt;mso-position-horizontal-relative:page;mso-position-vertical-relative:page;z-index:-1576601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32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1.320007pt;margin-top:34.068241pt;width:78.350pt;height:14.5pt;mso-position-horizontal-relative:page;mso-position-vertical-relative:page;z-index:-15765504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31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011" w:right="199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2023-06-06T12:53:41Z</dcterms:created>
  <dcterms:modified xsi:type="dcterms:W3CDTF">2023-06-06T12:53:41Z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