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37</w:t>
      </w:r>
      <w:r>
        <w:rPr>
          <w:spacing w:val="14"/>
        </w:rPr>
        <w:t> </w:t>
      </w:r>
      <w:r>
        <w:rPr>
          <w:spacing w:val="-2"/>
        </w:rPr>
        <w:t>(III)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BORDER</w:t>
      </w:r>
      <w:r>
        <w:rPr>
          <w:spacing w:val="13"/>
          <w:u w:val="single"/>
        </w:rPr>
        <w:t> </w:t>
      </w:r>
      <w:r>
        <w:rPr>
          <w:u w:val="single"/>
        </w:rPr>
        <w:t>DISPUTE</w:t>
      </w:r>
      <w:r>
        <w:rPr>
          <w:spacing w:val="14"/>
          <w:u w:val="single"/>
        </w:rPr>
        <w:t> </w:t>
      </w:r>
      <w:r>
        <w:rPr>
          <w:u w:val="single"/>
        </w:rPr>
        <w:t>BETWEEN</w:t>
      </w:r>
      <w:r>
        <w:rPr>
          <w:spacing w:val="13"/>
          <w:u w:val="single"/>
        </w:rPr>
        <w:t> </w:t>
      </w:r>
      <w:r>
        <w:rPr>
          <w:u w:val="single"/>
        </w:rPr>
        <w:t>ALGERIA</w:t>
      </w:r>
      <w:r>
        <w:rPr>
          <w:spacing w:val="13"/>
          <w:u w:val="single"/>
        </w:rPr>
        <w:t> </w:t>
      </w:r>
      <w:r>
        <w:rPr>
          <w:u w:val="single"/>
        </w:rPr>
        <w:t>AND</w:t>
      </w:r>
      <w:r>
        <w:rPr>
          <w:spacing w:val="13"/>
          <w:u w:val="single"/>
        </w:rPr>
        <w:t> </w:t>
      </w:r>
      <w:r>
        <w:rPr>
          <w:spacing w:val="-2"/>
          <w:u w:val="single"/>
        </w:rPr>
        <w:t>MOROCCO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80" w:firstLine="676"/>
      </w:pPr>
      <w:r>
        <w:rPr/>
        <w:t>The Council of Minister meeting in its Third Ordinary Session in Cairo, U.A.R., from 13 to 17 July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80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received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submitted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>
          <w:u w:val="single"/>
        </w:rPr>
        <w:t>Ad-Hoc</w:t>
      </w:r>
      <w:r>
        <w:rPr>
          <w:spacing w:val="40"/>
        </w:rPr>
        <w:t> </w:t>
      </w:r>
      <w:r>
        <w:rPr/>
        <w:t>Commission</w:t>
      </w:r>
      <w:r>
        <w:rPr>
          <w:spacing w:val="40"/>
        </w:rPr>
        <w:t> </w:t>
      </w:r>
      <w:r>
        <w:rPr/>
        <w:t>appointed</w:t>
      </w:r>
      <w:r>
        <w:rPr>
          <w:spacing w:val="40"/>
        </w:rPr>
        <w:t> </w:t>
      </w:r>
      <w:r>
        <w:rPr/>
        <w:t>to</w:t>
      </w:r>
      <w:r>
        <w:rPr>
          <w:spacing w:val="80"/>
        </w:rPr>
        <w:t> </w:t>
      </w:r>
      <w:r>
        <w:rPr/>
        <w:t>examine the border dispute between Algeria and Morocco,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27"/>
        </w:rPr>
        <w:t> </w:t>
      </w:r>
      <w:r>
        <w:rPr/>
        <w:t>its</w:t>
      </w:r>
      <w:r>
        <w:rPr>
          <w:spacing w:val="23"/>
        </w:rPr>
        <w:t> </w:t>
      </w:r>
      <w:r>
        <w:rPr/>
        <w:t>resolution</w:t>
      </w:r>
      <w:r>
        <w:rPr>
          <w:spacing w:val="23"/>
        </w:rPr>
        <w:t> </w:t>
      </w:r>
      <w:r>
        <w:rPr/>
        <w:t>CM/Res.</w:t>
      </w:r>
      <w:r>
        <w:rPr>
          <w:spacing w:val="24"/>
        </w:rPr>
        <w:t> </w:t>
      </w:r>
      <w:r>
        <w:rPr/>
        <w:t>18</w:t>
      </w:r>
      <w:r>
        <w:rPr>
          <w:spacing w:val="24"/>
        </w:rPr>
        <w:t> </w:t>
      </w:r>
      <w:r>
        <w:rPr/>
        <w:t>(II)</w:t>
      </w:r>
      <w:r>
        <w:rPr>
          <w:spacing w:val="24"/>
        </w:rPr>
        <w:t> </w:t>
      </w:r>
      <w:r>
        <w:rPr/>
        <w:t>adopted</w:t>
      </w:r>
      <w:r>
        <w:rPr>
          <w:spacing w:val="24"/>
        </w:rPr>
        <w:t> </w:t>
      </w:r>
      <w:r>
        <w:rPr/>
        <w:t>at</w:t>
      </w:r>
      <w:r>
        <w:rPr>
          <w:spacing w:val="23"/>
        </w:rPr>
        <w:t> </w:t>
      </w:r>
      <w:r>
        <w:rPr/>
        <w:t>its</w:t>
      </w:r>
      <w:r>
        <w:rPr>
          <w:spacing w:val="23"/>
        </w:rPr>
        <w:t> </w:t>
      </w:r>
      <w:r>
        <w:rPr/>
        <w:t>Second</w:t>
      </w:r>
      <w:r>
        <w:rPr>
          <w:spacing w:val="24"/>
        </w:rPr>
        <w:t> </w:t>
      </w:r>
      <w:r>
        <w:rPr/>
        <w:t>Session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Lagos,</w:t>
      </w:r>
      <w:r>
        <w:rPr>
          <w:spacing w:val="24"/>
        </w:rPr>
        <w:t> </w:t>
      </w:r>
      <w:r>
        <w:rPr/>
        <w:t>has expressed willingness to continue the mission entrusted to it,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1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this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report;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0" w:after="0"/>
        <w:ind w:left="1184" w:right="167" w:hanging="336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32"/>
          <w:sz w:val="22"/>
        </w:rPr>
        <w:t> </w:t>
      </w:r>
      <w:r>
        <w:rPr>
          <w:sz w:val="22"/>
        </w:rPr>
        <w:t>its</w:t>
      </w:r>
      <w:r>
        <w:rPr>
          <w:spacing w:val="31"/>
          <w:sz w:val="22"/>
        </w:rPr>
        <w:t> </w:t>
      </w:r>
      <w:r>
        <w:rPr>
          <w:sz w:val="22"/>
        </w:rPr>
        <w:t>appreciation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  <w:u w:val="single"/>
        </w:rPr>
        <w:t>Ad-Hoc</w:t>
      </w:r>
      <w:r>
        <w:rPr>
          <w:sz w:val="22"/>
        </w:rPr>
        <w:t> Commission</w:t>
      </w:r>
      <w:r>
        <w:rPr>
          <w:spacing w:val="26"/>
          <w:sz w:val="22"/>
        </w:rPr>
        <w:t> </w:t>
      </w:r>
      <w:r>
        <w:rPr>
          <w:sz w:val="22"/>
        </w:rPr>
        <w:t>for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work</w:t>
      </w:r>
      <w:r>
        <w:rPr>
          <w:spacing w:val="25"/>
          <w:sz w:val="22"/>
        </w:rPr>
        <w:t> </w:t>
      </w:r>
      <w:r>
        <w:rPr>
          <w:sz w:val="22"/>
        </w:rPr>
        <w:t>it</w:t>
      </w:r>
      <w:r>
        <w:rPr>
          <w:spacing w:val="26"/>
          <w:sz w:val="22"/>
        </w:rPr>
        <w:t> </w:t>
      </w:r>
      <w:r>
        <w:rPr>
          <w:sz w:val="22"/>
        </w:rPr>
        <w:t>has</w:t>
      </w:r>
      <w:r>
        <w:rPr>
          <w:spacing w:val="25"/>
          <w:sz w:val="22"/>
        </w:rPr>
        <w:t> </w:t>
      </w:r>
      <w:r>
        <w:rPr>
          <w:sz w:val="22"/>
        </w:rPr>
        <w:t>so far accomplished;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its confidence in the </w:t>
      </w:r>
      <w:r>
        <w:rPr>
          <w:sz w:val="22"/>
          <w:u w:val="single"/>
        </w:rPr>
        <w:t>Ad-Hoc</w:t>
      </w:r>
      <w:r>
        <w:rPr>
          <w:sz w:val="22"/>
        </w:rPr>
        <w:t> Commission and requests</w:t>
      </w:r>
      <w:r>
        <w:rPr>
          <w:spacing w:val="40"/>
          <w:sz w:val="22"/>
        </w:rPr>
        <w:t> </w:t>
      </w:r>
      <w:r>
        <w:rPr>
          <w:sz w:val="22"/>
        </w:rPr>
        <w:t>it to</w:t>
      </w:r>
      <w:r>
        <w:rPr>
          <w:spacing w:val="40"/>
          <w:sz w:val="22"/>
        </w:rPr>
        <w:t> </w:t>
      </w:r>
      <w:r>
        <w:rPr>
          <w:sz w:val="22"/>
        </w:rPr>
        <w:t>continue its task with all necessary diligence until the complete fulfillment of its mandate, in accordance with the Charter of the OAU, the Bamako Declaration and resolution ECM/Res.1 (I) adopted by the Council of Ministers at its First Extraordinary Session in Addis Ababa.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72" w:right="135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2023-06-06T12:53:53Z</dcterms:created>
  <dcterms:modified xsi:type="dcterms:W3CDTF">2023-06-06T12:53:53Z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