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rPr>
          <w:u w:val="none"/>
        </w:rPr>
      </w:pPr>
      <w:r>
        <w:rPr>
          <w:u w:val="single"/>
        </w:rPr>
        <w:t>DENUCLEARIZATION</w:t>
      </w:r>
      <w:r>
        <w:rPr>
          <w:spacing w:val="14"/>
          <w:u w:val="single"/>
        </w:rPr>
        <w:t> </w:t>
      </w:r>
      <w:r>
        <w:rPr>
          <w:u w:val="single"/>
        </w:rPr>
        <w:t>OF</w:t>
      </w:r>
      <w:r>
        <w:rPr>
          <w:spacing w:val="14"/>
          <w:u w:val="single"/>
        </w:rPr>
        <w:t> </w:t>
      </w:r>
      <w:r>
        <w:rPr>
          <w:spacing w:val="-2"/>
          <w:u w:val="single"/>
        </w:rPr>
        <w:t>AFRICA</w:t>
      </w:r>
    </w:p>
    <w:p>
      <w:pPr>
        <w:pStyle w:val="BodyText"/>
        <w:rPr>
          <w:b/>
          <w:sz w:val="20"/>
        </w:rPr>
      </w:pPr>
    </w:p>
    <w:p>
      <w:pPr>
        <w:pStyle w:val="BodyText"/>
        <w:spacing w:before="10"/>
        <w:rPr>
          <w:b/>
          <w:sz w:val="16"/>
        </w:rPr>
      </w:pPr>
    </w:p>
    <w:p>
      <w:pPr>
        <w:pStyle w:val="BodyText"/>
        <w:spacing w:line="364" w:lineRule="auto" w:before="96"/>
        <w:ind w:left="171" w:right="167" w:firstLine="676"/>
        <w:jc w:val="both"/>
      </w:pPr>
      <w:r>
        <w:rPr/>
        <w:t>The Council of Minister meeting in its Third Ordinary Session in Cairo, U.A.R., from 13 to 17 July 1964,</w:t>
      </w:r>
    </w:p>
    <w:p>
      <w:pPr>
        <w:pStyle w:val="BodyText"/>
        <w:spacing w:before="6"/>
        <w:rPr>
          <w:sz w:val="34"/>
        </w:rPr>
      </w:pPr>
    </w:p>
    <w:p>
      <w:pPr>
        <w:pStyle w:val="BodyText"/>
        <w:spacing w:line="369" w:lineRule="auto"/>
        <w:ind w:left="171" w:right="159" w:firstLine="676"/>
        <w:jc w:val="both"/>
      </w:pPr>
      <w:r>
        <w:rPr>
          <w:b/>
          <w:u w:val="single"/>
        </w:rPr>
        <w:t>Recalling</w:t>
      </w:r>
      <w:r>
        <w:rPr>
          <w:b/>
          <w:spacing w:val="40"/>
        </w:rPr>
        <w:t> </w:t>
      </w:r>
      <w:r>
        <w:rPr/>
        <w:t>the</w:t>
      </w:r>
      <w:r>
        <w:rPr>
          <w:spacing w:val="40"/>
        </w:rPr>
        <w:t> </w:t>
      </w:r>
      <w:r>
        <w:rPr/>
        <w:t>resolution</w:t>
      </w:r>
      <w:r>
        <w:rPr>
          <w:spacing w:val="40"/>
        </w:rPr>
        <w:t> </w:t>
      </w:r>
      <w:r>
        <w:rPr/>
        <w:t>on</w:t>
      </w:r>
      <w:r>
        <w:rPr>
          <w:spacing w:val="40"/>
        </w:rPr>
        <w:t> </w:t>
      </w:r>
      <w:r>
        <w:rPr/>
        <w:t>General</w:t>
      </w:r>
      <w:r>
        <w:rPr>
          <w:spacing w:val="40"/>
        </w:rPr>
        <w:t> </w:t>
      </w:r>
      <w:r>
        <w:rPr/>
        <w:t>Disarmament</w:t>
      </w:r>
      <w:r>
        <w:rPr>
          <w:spacing w:val="40"/>
        </w:rPr>
        <w:t> </w:t>
      </w:r>
      <w:r>
        <w:rPr/>
        <w:t>adopted</w:t>
      </w:r>
      <w:r>
        <w:rPr>
          <w:spacing w:val="40"/>
        </w:rPr>
        <w:t> </w:t>
      </w:r>
      <w:r>
        <w:rPr/>
        <w:t>by</w:t>
      </w:r>
      <w:r>
        <w:rPr>
          <w:spacing w:val="40"/>
        </w:rPr>
        <w:t> </w:t>
      </w:r>
      <w:r>
        <w:rPr/>
        <w:t>the</w:t>
      </w:r>
      <w:r>
        <w:rPr>
          <w:spacing w:val="40"/>
        </w:rPr>
        <w:t> </w:t>
      </w:r>
      <w:r>
        <w:rPr/>
        <w:t>Conference</w:t>
      </w:r>
      <w:r>
        <w:rPr>
          <w:spacing w:val="40"/>
        </w:rPr>
        <w:t> </w:t>
      </w:r>
      <w:r>
        <w:rPr/>
        <w:t>of Heads of State and Government in Addis Ababa in May 1963,</w:t>
      </w:r>
    </w:p>
    <w:p>
      <w:pPr>
        <w:pStyle w:val="BodyText"/>
        <w:spacing w:before="8"/>
        <w:rPr>
          <w:sz w:val="33"/>
        </w:rPr>
      </w:pPr>
    </w:p>
    <w:p>
      <w:pPr>
        <w:pStyle w:val="BodyText"/>
        <w:spacing w:line="369" w:lineRule="auto"/>
        <w:ind w:left="171" w:right="162" w:firstLine="676"/>
        <w:jc w:val="both"/>
      </w:pPr>
      <w:r>
        <w:rPr>
          <w:b/>
          <w:u w:val="single"/>
        </w:rPr>
        <w:t>Having considered</w:t>
      </w:r>
      <w:r>
        <w:rPr>
          <w:b/>
        </w:rPr>
        <w:t> </w:t>
      </w:r>
      <w:r>
        <w:rPr/>
        <w:t>the Draft Convention for the Denuclearization of the continent of Africa submitted by the Provisional Secretariat in Document CM/3,</w:t>
      </w:r>
    </w:p>
    <w:p>
      <w:pPr>
        <w:pStyle w:val="BodyText"/>
        <w:spacing w:before="8"/>
        <w:rPr>
          <w:sz w:val="33"/>
        </w:rPr>
      </w:pPr>
    </w:p>
    <w:p>
      <w:pPr>
        <w:pStyle w:val="BodyText"/>
        <w:spacing w:line="374" w:lineRule="auto"/>
        <w:ind w:left="171" w:right="154" w:firstLine="676"/>
        <w:jc w:val="both"/>
      </w:pPr>
      <w:r>
        <w:rPr>
          <w:b/>
          <w:u w:val="single"/>
        </w:rPr>
        <w:t>Recommends</w:t>
      </w:r>
      <w:r>
        <w:rPr>
          <w:b/>
        </w:rPr>
        <w:t> </w:t>
      </w:r>
      <w:r>
        <w:rPr/>
        <w:t>the following Declaration on Denuclearization of Africa to the First Session of the Assembly of Heads of State and Government for adoption:</w:t>
      </w:r>
    </w:p>
    <w:p>
      <w:pPr>
        <w:pStyle w:val="BodyText"/>
        <w:spacing w:before="9"/>
        <w:rPr>
          <w:sz w:val="32"/>
        </w:rPr>
      </w:pPr>
    </w:p>
    <w:p>
      <w:pPr>
        <w:pStyle w:val="BodyText"/>
        <w:ind w:left="848"/>
      </w:pPr>
      <w:r>
        <w:rPr/>
        <w:t>We,</w:t>
      </w:r>
      <w:r>
        <w:rPr>
          <w:spacing w:val="4"/>
        </w:rPr>
        <w:t> </w:t>
      </w:r>
      <w:r>
        <w:rPr/>
        <w:t>the</w:t>
      </w:r>
      <w:r>
        <w:rPr>
          <w:spacing w:val="4"/>
        </w:rPr>
        <w:t> </w:t>
      </w:r>
      <w:r>
        <w:rPr/>
        <w:t>Heads</w:t>
      </w:r>
      <w:r>
        <w:rPr>
          <w:spacing w:val="3"/>
        </w:rPr>
        <w:t> </w:t>
      </w:r>
      <w:r>
        <w:rPr/>
        <w:t>of</w:t>
      </w:r>
      <w:r>
        <w:rPr>
          <w:spacing w:val="4"/>
        </w:rPr>
        <w:t> </w:t>
      </w:r>
      <w:r>
        <w:rPr/>
        <w:t>African</w:t>
      </w:r>
      <w:r>
        <w:rPr>
          <w:spacing w:val="3"/>
        </w:rPr>
        <w:t> </w:t>
      </w:r>
      <w:r>
        <w:rPr/>
        <w:t>State</w:t>
      </w:r>
      <w:r>
        <w:rPr>
          <w:spacing w:val="4"/>
        </w:rPr>
        <w:t> </w:t>
      </w:r>
      <w:r>
        <w:rPr/>
        <w:t>and</w:t>
      </w:r>
      <w:r>
        <w:rPr>
          <w:spacing w:val="4"/>
        </w:rPr>
        <w:t> </w:t>
      </w:r>
      <w:r>
        <w:rPr>
          <w:spacing w:val="-2"/>
        </w:rPr>
        <w:t>Government,</w:t>
      </w:r>
    </w:p>
    <w:p>
      <w:pPr>
        <w:pStyle w:val="BodyText"/>
        <w:rPr>
          <w:sz w:val="24"/>
        </w:rPr>
      </w:pPr>
    </w:p>
    <w:p>
      <w:pPr>
        <w:pStyle w:val="BodyText"/>
      </w:pPr>
    </w:p>
    <w:p>
      <w:pPr>
        <w:pStyle w:val="BodyText"/>
        <w:spacing w:line="369" w:lineRule="auto"/>
        <w:ind w:left="171" w:right="144" w:firstLine="676"/>
        <w:jc w:val="both"/>
      </w:pPr>
      <w:r>
        <w:rPr>
          <w:b/>
        </w:rPr>
        <w:t>CONSCIOUS</w:t>
      </w:r>
      <w:r>
        <w:rPr>
          <w:b/>
          <w:spacing w:val="40"/>
        </w:rPr>
        <w:t> </w:t>
      </w:r>
      <w:r>
        <w:rPr/>
        <w:t>of</w:t>
      </w:r>
      <w:r>
        <w:rPr>
          <w:spacing w:val="34"/>
        </w:rPr>
        <w:t> </w:t>
      </w:r>
      <w:r>
        <w:rPr/>
        <w:t>our</w:t>
      </w:r>
      <w:r>
        <w:rPr>
          <w:spacing w:val="34"/>
        </w:rPr>
        <w:t> </w:t>
      </w:r>
      <w:r>
        <w:rPr/>
        <w:t>responsibilities</w:t>
      </w:r>
      <w:r>
        <w:rPr>
          <w:spacing w:val="34"/>
        </w:rPr>
        <w:t> </w:t>
      </w:r>
      <w:r>
        <w:rPr/>
        <w:t>towards</w:t>
      </w:r>
      <w:r>
        <w:rPr>
          <w:spacing w:val="34"/>
        </w:rPr>
        <w:t> </w:t>
      </w:r>
      <w:r>
        <w:rPr/>
        <w:t>our</w:t>
      </w:r>
      <w:r>
        <w:rPr>
          <w:spacing w:val="35"/>
        </w:rPr>
        <w:t> </w:t>
      </w:r>
      <w:r>
        <w:rPr/>
        <w:t>peoples</w:t>
      </w:r>
      <w:r>
        <w:rPr>
          <w:spacing w:val="34"/>
        </w:rPr>
        <w:t> </w:t>
      </w:r>
      <w:r>
        <w:rPr/>
        <w:t>and</w:t>
      </w:r>
      <w:r>
        <w:rPr>
          <w:spacing w:val="35"/>
        </w:rPr>
        <w:t> </w:t>
      </w:r>
      <w:r>
        <w:rPr/>
        <w:t>our</w:t>
      </w:r>
      <w:r>
        <w:rPr>
          <w:spacing w:val="35"/>
        </w:rPr>
        <w:t> </w:t>
      </w:r>
      <w:r>
        <w:rPr/>
        <w:t>obligations</w:t>
      </w:r>
      <w:r>
        <w:rPr>
          <w:spacing w:val="34"/>
        </w:rPr>
        <w:t> </w:t>
      </w:r>
      <w:r>
        <w:rPr/>
        <w:t>under the</w:t>
      </w:r>
      <w:r>
        <w:rPr>
          <w:spacing w:val="38"/>
        </w:rPr>
        <w:t> </w:t>
      </w:r>
      <w:r>
        <w:rPr/>
        <w:t>Charter</w:t>
      </w:r>
      <w:r>
        <w:rPr>
          <w:spacing w:val="39"/>
        </w:rPr>
        <w:t> </w:t>
      </w:r>
      <w:r>
        <w:rPr/>
        <w:t>of</w:t>
      </w:r>
      <w:r>
        <w:rPr>
          <w:spacing w:val="38"/>
        </w:rPr>
        <w:t> </w:t>
      </w:r>
      <w:r>
        <w:rPr/>
        <w:t>the</w:t>
      </w:r>
      <w:r>
        <w:rPr>
          <w:spacing w:val="38"/>
        </w:rPr>
        <w:t> </w:t>
      </w:r>
      <w:r>
        <w:rPr/>
        <w:t>United</w:t>
      </w:r>
      <w:r>
        <w:rPr>
          <w:spacing w:val="39"/>
        </w:rPr>
        <w:t> </w:t>
      </w:r>
      <w:r>
        <w:rPr/>
        <w:t>Nations</w:t>
      </w:r>
      <w:r>
        <w:rPr>
          <w:spacing w:val="38"/>
        </w:rPr>
        <w:t> </w:t>
      </w:r>
      <w:r>
        <w:rPr/>
        <w:t>and</w:t>
      </w:r>
      <w:r>
        <w:rPr>
          <w:spacing w:val="39"/>
        </w:rPr>
        <w:t> </w:t>
      </w:r>
      <w:r>
        <w:rPr/>
        <w:t>the</w:t>
      </w:r>
      <w:r>
        <w:rPr>
          <w:spacing w:val="38"/>
        </w:rPr>
        <w:t> </w:t>
      </w:r>
      <w:r>
        <w:rPr/>
        <w:t>Charter</w:t>
      </w:r>
      <w:r>
        <w:rPr>
          <w:spacing w:val="39"/>
        </w:rPr>
        <w:t> </w:t>
      </w:r>
      <w:r>
        <w:rPr/>
        <w:t>of</w:t>
      </w:r>
      <w:r>
        <w:rPr>
          <w:spacing w:val="38"/>
        </w:rPr>
        <w:t> </w:t>
      </w:r>
      <w:r>
        <w:rPr/>
        <w:t>the</w:t>
      </w:r>
      <w:r>
        <w:rPr>
          <w:spacing w:val="38"/>
        </w:rPr>
        <w:t> </w:t>
      </w:r>
      <w:r>
        <w:rPr/>
        <w:t>Organization</w:t>
      </w:r>
      <w:r>
        <w:rPr>
          <w:spacing w:val="38"/>
        </w:rPr>
        <w:t> </w:t>
      </w:r>
      <w:r>
        <w:rPr/>
        <w:t>of</w:t>
      </w:r>
      <w:r>
        <w:rPr>
          <w:spacing w:val="38"/>
        </w:rPr>
        <w:t> </w:t>
      </w:r>
      <w:r>
        <w:rPr/>
        <w:t>African</w:t>
      </w:r>
      <w:r>
        <w:rPr>
          <w:spacing w:val="38"/>
        </w:rPr>
        <w:t> </w:t>
      </w:r>
      <w:r>
        <w:rPr/>
        <w:t>Unity</w:t>
      </w:r>
      <w:r>
        <w:rPr>
          <w:spacing w:val="38"/>
        </w:rPr>
        <w:t> </w:t>
      </w:r>
      <w:r>
        <w:rPr/>
        <w:t>to exert every effort to strengthen international peace and security,</w:t>
      </w:r>
    </w:p>
    <w:p>
      <w:pPr>
        <w:pStyle w:val="BodyText"/>
        <w:spacing w:before="7"/>
        <w:rPr>
          <w:sz w:val="33"/>
        </w:rPr>
      </w:pPr>
    </w:p>
    <w:p>
      <w:pPr>
        <w:pStyle w:val="BodyText"/>
        <w:spacing w:line="369" w:lineRule="auto"/>
        <w:ind w:left="171" w:right="171" w:firstLine="676"/>
        <w:jc w:val="both"/>
      </w:pPr>
      <w:r>
        <w:rPr>
          <w:b/>
        </w:rPr>
        <w:t>DETERMINED </w:t>
      </w:r>
      <w:r>
        <w:rPr/>
        <w:t>that conditions conducive to international peace and security should prevail to save mankind from the scourge of nuclear war,</w:t>
      </w:r>
    </w:p>
    <w:p>
      <w:pPr>
        <w:pStyle w:val="BodyText"/>
        <w:spacing w:before="8"/>
        <w:rPr>
          <w:sz w:val="33"/>
        </w:rPr>
      </w:pPr>
    </w:p>
    <w:p>
      <w:pPr>
        <w:pStyle w:val="BodyText"/>
        <w:spacing w:line="374" w:lineRule="auto"/>
        <w:ind w:left="171" w:right="150" w:firstLine="676"/>
        <w:jc w:val="both"/>
      </w:pPr>
      <w:r>
        <w:rPr>
          <w:b/>
        </w:rPr>
        <w:t>DEEPLY</w:t>
      </w:r>
      <w:r>
        <w:rPr>
          <w:b/>
          <w:spacing w:val="40"/>
        </w:rPr>
        <w:t> </w:t>
      </w:r>
      <w:r>
        <w:rPr>
          <w:b/>
        </w:rPr>
        <w:t>CONCERNED</w:t>
      </w:r>
      <w:r>
        <w:rPr>
          <w:b/>
          <w:spacing w:val="40"/>
        </w:rPr>
        <w:t> </w:t>
      </w:r>
      <w:r>
        <w:rPr/>
        <w:t>with</w:t>
      </w:r>
      <w:r>
        <w:rPr>
          <w:spacing w:val="40"/>
        </w:rPr>
        <w:t> </w:t>
      </w:r>
      <w:r>
        <w:rPr/>
        <w:t>the</w:t>
      </w:r>
      <w:r>
        <w:rPr>
          <w:spacing w:val="40"/>
        </w:rPr>
        <w:t> </w:t>
      </w:r>
      <w:r>
        <w:rPr/>
        <w:t>effects</w:t>
      </w:r>
      <w:r>
        <w:rPr>
          <w:spacing w:val="40"/>
        </w:rPr>
        <w:t> </w:t>
      </w:r>
      <w:r>
        <w:rPr/>
        <w:t>resulting</w:t>
      </w:r>
      <w:r>
        <w:rPr>
          <w:spacing w:val="40"/>
        </w:rPr>
        <w:t> </w:t>
      </w:r>
      <w:r>
        <w:rPr/>
        <w:t>from</w:t>
      </w:r>
      <w:r>
        <w:rPr>
          <w:spacing w:val="40"/>
        </w:rPr>
        <w:t> </w:t>
      </w:r>
      <w:r>
        <w:rPr/>
        <w:t>the</w:t>
      </w:r>
      <w:r>
        <w:rPr>
          <w:spacing w:val="40"/>
        </w:rPr>
        <w:t> </w:t>
      </w:r>
      <w:r>
        <w:rPr/>
        <w:t>dissemination</w:t>
      </w:r>
      <w:r>
        <w:rPr>
          <w:spacing w:val="40"/>
        </w:rPr>
        <w:t> </w:t>
      </w:r>
      <w:r>
        <w:rPr/>
        <w:t>of nuclear weapons,</w:t>
      </w:r>
    </w:p>
    <w:p>
      <w:pPr>
        <w:pStyle w:val="BodyText"/>
        <w:spacing w:before="9"/>
        <w:rPr>
          <w:sz w:val="32"/>
        </w:rPr>
      </w:pPr>
    </w:p>
    <w:p>
      <w:pPr>
        <w:pStyle w:val="BodyText"/>
        <w:spacing w:line="372" w:lineRule="auto"/>
        <w:ind w:left="171" w:right="141" w:firstLine="676"/>
        <w:jc w:val="both"/>
      </w:pPr>
      <w:r>
        <w:rPr>
          <w:b/>
        </w:rPr>
        <w:t>CONFIRMING</w:t>
      </w:r>
      <w:r>
        <w:rPr>
          <w:b/>
          <w:spacing w:val="40"/>
        </w:rPr>
        <w:t> </w:t>
      </w:r>
      <w:r>
        <w:rPr/>
        <w:t>resolution</w:t>
      </w:r>
      <w:r>
        <w:rPr>
          <w:spacing w:val="40"/>
        </w:rPr>
        <w:t> </w:t>
      </w:r>
      <w:r>
        <w:rPr/>
        <w:t>1652</w:t>
      </w:r>
      <w:r>
        <w:rPr>
          <w:spacing w:val="40"/>
        </w:rPr>
        <w:t> </w:t>
      </w:r>
      <w:r>
        <w:rPr/>
        <w:t>(XVI)</w:t>
      </w:r>
      <w:r>
        <w:rPr>
          <w:spacing w:val="40"/>
        </w:rPr>
        <w:t> </w:t>
      </w:r>
      <w:r>
        <w:rPr/>
        <w:t>of</w:t>
      </w:r>
      <w:r>
        <w:rPr>
          <w:spacing w:val="40"/>
        </w:rPr>
        <w:t> </w:t>
      </w:r>
      <w:r>
        <w:rPr/>
        <w:t>the</w:t>
      </w:r>
      <w:r>
        <w:rPr>
          <w:spacing w:val="40"/>
        </w:rPr>
        <w:t> </w:t>
      </w:r>
      <w:r>
        <w:rPr/>
        <w:t>General</w:t>
      </w:r>
      <w:r>
        <w:rPr>
          <w:spacing w:val="40"/>
        </w:rPr>
        <w:t> </w:t>
      </w:r>
      <w:r>
        <w:rPr/>
        <w:t>Assembly</w:t>
      </w:r>
      <w:r>
        <w:rPr>
          <w:spacing w:val="40"/>
        </w:rPr>
        <w:t> </w:t>
      </w:r>
      <w:r>
        <w:rPr/>
        <w:t>of</w:t>
      </w:r>
      <w:r>
        <w:rPr>
          <w:spacing w:val="40"/>
        </w:rPr>
        <w:t> </w:t>
      </w:r>
      <w:r>
        <w:rPr/>
        <w:t>the</w:t>
      </w:r>
      <w:r>
        <w:rPr>
          <w:spacing w:val="40"/>
        </w:rPr>
        <w:t> </w:t>
      </w:r>
      <w:r>
        <w:rPr/>
        <w:t>United Nations</w:t>
      </w:r>
      <w:r>
        <w:rPr>
          <w:spacing w:val="40"/>
        </w:rPr>
        <w:t> </w:t>
      </w:r>
      <w:r>
        <w:rPr/>
        <w:t>which</w:t>
      </w:r>
      <w:r>
        <w:rPr>
          <w:spacing w:val="40"/>
        </w:rPr>
        <w:t> </w:t>
      </w:r>
      <w:r>
        <w:rPr/>
        <w:t>called</w:t>
      </w:r>
      <w:r>
        <w:rPr>
          <w:spacing w:val="40"/>
        </w:rPr>
        <w:t> </w:t>
      </w:r>
      <w:r>
        <w:rPr/>
        <w:t>upon</w:t>
      </w:r>
      <w:r>
        <w:rPr>
          <w:spacing w:val="40"/>
        </w:rPr>
        <w:t> </w:t>
      </w:r>
      <w:r>
        <w:rPr/>
        <w:t>all</w:t>
      </w:r>
      <w:r>
        <w:rPr>
          <w:spacing w:val="40"/>
        </w:rPr>
        <w:t> </w:t>
      </w:r>
      <w:r>
        <w:rPr/>
        <w:t>States</w:t>
      </w:r>
      <w:r>
        <w:rPr>
          <w:spacing w:val="40"/>
        </w:rPr>
        <w:t> </w:t>
      </w:r>
      <w:r>
        <w:rPr/>
        <w:t>to</w:t>
      </w:r>
      <w:r>
        <w:rPr>
          <w:spacing w:val="40"/>
        </w:rPr>
        <w:t> </w:t>
      </w:r>
      <w:r>
        <w:rPr/>
        <w:t>respect</w:t>
      </w:r>
      <w:r>
        <w:rPr>
          <w:spacing w:val="40"/>
        </w:rPr>
        <w:t> </w:t>
      </w:r>
      <w:r>
        <w:rPr/>
        <w:t>the</w:t>
      </w:r>
      <w:r>
        <w:rPr>
          <w:spacing w:val="40"/>
        </w:rPr>
        <w:t> </w:t>
      </w:r>
      <w:r>
        <w:rPr/>
        <w:t>Continent</w:t>
      </w:r>
      <w:r>
        <w:rPr>
          <w:spacing w:val="40"/>
        </w:rPr>
        <w:t> </w:t>
      </w:r>
      <w:r>
        <w:rPr/>
        <w:t>of</w:t>
      </w:r>
      <w:r>
        <w:rPr>
          <w:spacing w:val="40"/>
        </w:rPr>
        <w:t> </w:t>
      </w:r>
      <w:r>
        <w:rPr/>
        <w:t>African</w:t>
      </w:r>
      <w:r>
        <w:rPr>
          <w:spacing w:val="40"/>
        </w:rPr>
        <w:t> </w:t>
      </w:r>
      <w:r>
        <w:rPr/>
        <w:t>as</w:t>
      </w:r>
      <w:r>
        <w:rPr>
          <w:spacing w:val="40"/>
        </w:rPr>
        <w:t> </w:t>
      </w:r>
      <w:r>
        <w:rPr/>
        <w:t>a</w:t>
      </w:r>
      <w:r>
        <w:rPr>
          <w:spacing w:val="40"/>
        </w:rPr>
        <w:t> </w:t>
      </w:r>
      <w:r>
        <w:rPr/>
        <w:t>nuclear-free </w:t>
      </w:r>
      <w:r>
        <w:rPr>
          <w:spacing w:val="-2"/>
        </w:rPr>
        <w:t>zone,</w:t>
      </w:r>
    </w:p>
    <w:p>
      <w:pPr>
        <w:pStyle w:val="BodyText"/>
        <w:spacing w:before="4"/>
        <w:rPr>
          <w:sz w:val="33"/>
        </w:rPr>
      </w:pPr>
    </w:p>
    <w:p>
      <w:pPr>
        <w:pStyle w:val="BodyText"/>
        <w:spacing w:line="364" w:lineRule="auto" w:before="1"/>
        <w:ind w:left="171" w:right="165" w:firstLine="676"/>
        <w:jc w:val="both"/>
      </w:pPr>
      <w:r>
        <w:rPr>
          <w:b/>
        </w:rPr>
        <w:t>REAFFIRMING </w:t>
      </w:r>
      <w:r>
        <w:rPr/>
        <w:t>the resolution on General Disarmament adopted by the Conference</w:t>
      </w:r>
      <w:r>
        <w:rPr>
          <w:spacing w:val="80"/>
        </w:rPr>
        <w:t> </w:t>
      </w:r>
      <w:r>
        <w:rPr/>
        <w:t>of Heads of State and Government in Addis Ababa in May 1963,</w:t>
      </w:r>
    </w:p>
    <w:p>
      <w:pPr>
        <w:pStyle w:val="BodyText"/>
        <w:spacing w:before="6"/>
        <w:rPr>
          <w:sz w:val="34"/>
        </w:rPr>
      </w:pPr>
    </w:p>
    <w:p>
      <w:pPr>
        <w:pStyle w:val="BodyText"/>
        <w:spacing w:line="369" w:lineRule="auto"/>
        <w:ind w:left="171" w:right="143" w:firstLine="676"/>
        <w:jc w:val="both"/>
      </w:pPr>
      <w:r>
        <w:rPr>
          <w:b/>
        </w:rPr>
        <w:t>BEARING IN MIND</w:t>
      </w:r>
      <w:r>
        <w:rPr>
          <w:b/>
          <w:spacing w:val="80"/>
        </w:rPr>
        <w:t> </w:t>
      </w:r>
      <w:r>
        <w:rPr/>
        <w:t>that the General Assembly of the United Nations in its</w:t>
      </w:r>
      <w:r>
        <w:rPr>
          <w:spacing w:val="80"/>
        </w:rPr>
        <w:t> </w:t>
      </w:r>
      <w:r>
        <w:rPr/>
        <w:t>Sixteenth</w:t>
      </w:r>
      <w:r>
        <w:rPr>
          <w:spacing w:val="53"/>
          <w:w w:val="150"/>
        </w:rPr>
        <w:t> </w:t>
      </w:r>
      <w:r>
        <w:rPr/>
        <w:t>Session</w:t>
      </w:r>
      <w:r>
        <w:rPr>
          <w:spacing w:val="54"/>
          <w:w w:val="150"/>
        </w:rPr>
        <w:t> </w:t>
      </w:r>
      <w:r>
        <w:rPr/>
        <w:t>called</w:t>
      </w:r>
      <w:r>
        <w:rPr>
          <w:spacing w:val="55"/>
          <w:w w:val="150"/>
        </w:rPr>
        <w:t> </w:t>
      </w:r>
      <w:r>
        <w:rPr/>
        <w:t>upon</w:t>
      </w:r>
      <w:r>
        <w:rPr>
          <w:spacing w:val="53"/>
          <w:w w:val="150"/>
        </w:rPr>
        <w:t> </w:t>
      </w:r>
      <w:r>
        <w:rPr/>
        <w:t>all</w:t>
      </w:r>
      <w:r>
        <w:rPr>
          <w:spacing w:val="54"/>
          <w:w w:val="150"/>
        </w:rPr>
        <w:t> </w:t>
      </w:r>
      <w:r>
        <w:rPr/>
        <w:t>States,</w:t>
      </w:r>
      <w:r>
        <w:rPr>
          <w:spacing w:val="55"/>
          <w:w w:val="150"/>
        </w:rPr>
        <w:t> </w:t>
      </w:r>
      <w:r>
        <w:rPr/>
        <w:t>and</w:t>
      </w:r>
      <w:r>
        <w:rPr>
          <w:spacing w:val="54"/>
          <w:w w:val="150"/>
        </w:rPr>
        <w:t> </w:t>
      </w:r>
      <w:r>
        <w:rPr/>
        <w:t>in</w:t>
      </w:r>
      <w:r>
        <w:rPr>
          <w:spacing w:val="54"/>
          <w:w w:val="150"/>
        </w:rPr>
        <w:t> </w:t>
      </w:r>
      <w:r>
        <w:rPr/>
        <w:t>particular</w:t>
      </w:r>
      <w:r>
        <w:rPr>
          <w:spacing w:val="55"/>
          <w:w w:val="150"/>
        </w:rPr>
        <w:t> </w:t>
      </w:r>
      <w:r>
        <w:rPr/>
        <w:t>upon</w:t>
      </w:r>
      <w:r>
        <w:rPr>
          <w:spacing w:val="53"/>
          <w:w w:val="150"/>
        </w:rPr>
        <w:t> </w:t>
      </w:r>
      <w:r>
        <w:rPr/>
        <w:t>the</w:t>
      </w:r>
      <w:r>
        <w:rPr>
          <w:spacing w:val="65"/>
          <w:w w:val="150"/>
        </w:rPr>
        <w:t> </w:t>
      </w:r>
      <w:r>
        <w:rPr/>
        <w:t>States</w:t>
      </w:r>
      <w:r>
        <w:rPr>
          <w:spacing w:val="76"/>
        </w:rPr>
        <w:t> </w:t>
      </w:r>
      <w:r>
        <w:rPr/>
        <w:t>at</w:t>
      </w:r>
      <w:r>
        <w:rPr>
          <w:spacing w:val="76"/>
        </w:rPr>
        <w:t> </w:t>
      </w:r>
      <w:r>
        <w:rPr>
          <w:spacing w:val="-2"/>
        </w:rPr>
        <w:t>present</w:t>
      </w:r>
    </w:p>
    <w:p>
      <w:pPr>
        <w:spacing w:after="0" w:line="369" w:lineRule="auto"/>
        <w:jc w:val="both"/>
        <w:sectPr>
          <w:headerReference w:type="default" r:id="rId5"/>
          <w:type w:val="continuous"/>
          <w:pgSz w:w="12240" w:h="15840"/>
          <w:pgMar w:header="701" w:footer="0" w:top="940" w:bottom="280" w:left="1720" w:right="1720"/>
          <w:pgNumType w:start="1"/>
        </w:sectPr>
      </w:pPr>
    </w:p>
    <w:p>
      <w:pPr>
        <w:pStyle w:val="BodyText"/>
        <w:spacing w:line="369" w:lineRule="auto" w:before="5"/>
        <w:ind w:left="171" w:right="154"/>
        <w:jc w:val="both"/>
      </w:pPr>
      <w:r>
        <w:rPr/>
        <w:t>possessing nuclear weapons, to use their best endeavors to secure the conclusion of an international</w:t>
      </w:r>
      <w:r>
        <w:rPr>
          <w:spacing w:val="40"/>
        </w:rPr>
        <w:t> </w:t>
      </w:r>
      <w:r>
        <w:rPr/>
        <w:t>agreement</w:t>
      </w:r>
      <w:r>
        <w:rPr>
          <w:spacing w:val="40"/>
        </w:rPr>
        <w:t> </w:t>
      </w:r>
      <w:r>
        <w:rPr/>
        <w:t>containing</w:t>
      </w:r>
      <w:r>
        <w:rPr>
          <w:spacing w:val="40"/>
        </w:rPr>
        <w:t> </w:t>
      </w:r>
      <w:r>
        <w:rPr/>
        <w:t>provisions</w:t>
      </w:r>
      <w:r>
        <w:rPr>
          <w:spacing w:val="40"/>
        </w:rPr>
        <w:t> </w:t>
      </w:r>
      <w:r>
        <w:rPr/>
        <w:t>under</w:t>
      </w:r>
      <w:r>
        <w:rPr>
          <w:spacing w:val="40"/>
        </w:rPr>
        <w:t> </w:t>
      </w:r>
      <w:r>
        <w:rPr/>
        <w:t>which</w:t>
      </w:r>
      <w:r>
        <w:rPr>
          <w:spacing w:val="40"/>
        </w:rPr>
        <w:t> </w:t>
      </w:r>
      <w:r>
        <w:rPr/>
        <w:t>the</w:t>
      </w:r>
      <w:r>
        <w:rPr>
          <w:spacing w:val="40"/>
        </w:rPr>
        <w:t> </w:t>
      </w:r>
      <w:r>
        <w:rPr/>
        <w:t>nuclear</w:t>
      </w:r>
      <w:r>
        <w:rPr>
          <w:spacing w:val="40"/>
        </w:rPr>
        <w:t> </w:t>
      </w:r>
      <w:r>
        <w:rPr/>
        <w:t>States</w:t>
      </w:r>
      <w:r>
        <w:rPr>
          <w:spacing w:val="40"/>
        </w:rPr>
        <w:t> </w:t>
      </w:r>
      <w:r>
        <w:rPr/>
        <w:t>would undertake to refrain from relinquishing control of nuclear weapons and from transmitting the information necessary for their manufacture to States not possessing such weapons, and (containing) provisions under which States not possessing nuclear weapons would undertake</w:t>
      </w:r>
      <w:r>
        <w:rPr>
          <w:spacing w:val="40"/>
        </w:rPr>
        <w:t> </w:t>
      </w:r>
      <w:r>
        <w:rPr/>
        <w:t>not to manufacture or otherwise acquire control of such weapons,</w:t>
      </w:r>
    </w:p>
    <w:p>
      <w:pPr>
        <w:pStyle w:val="BodyText"/>
        <w:spacing w:before="9"/>
        <w:rPr>
          <w:sz w:val="33"/>
        </w:rPr>
      </w:pPr>
    </w:p>
    <w:p>
      <w:pPr>
        <w:pStyle w:val="BodyText"/>
        <w:spacing w:line="369" w:lineRule="auto"/>
        <w:ind w:left="171" w:right="22" w:firstLine="676"/>
      </w:pPr>
      <w:r>
        <w:rPr>
          <w:b/>
        </w:rPr>
        <w:t>CONVINCED</w:t>
      </w:r>
      <w:r>
        <w:rPr>
          <w:b/>
          <w:spacing w:val="24"/>
        </w:rPr>
        <w:t> </w:t>
      </w:r>
      <w:r>
        <w:rPr/>
        <w:t>that</w:t>
      </w:r>
      <w:r>
        <w:rPr>
          <w:spacing w:val="24"/>
        </w:rPr>
        <w:t> </w:t>
      </w:r>
      <w:r>
        <w:rPr/>
        <w:t>its</w:t>
      </w:r>
      <w:r>
        <w:rPr>
          <w:spacing w:val="24"/>
        </w:rPr>
        <w:t> </w:t>
      </w:r>
      <w:r>
        <w:rPr/>
        <w:t>is</w:t>
      </w:r>
      <w:r>
        <w:rPr>
          <w:spacing w:val="24"/>
        </w:rPr>
        <w:t> </w:t>
      </w:r>
      <w:r>
        <w:rPr/>
        <w:t>imperative</w:t>
      </w:r>
      <w:r>
        <w:rPr>
          <w:spacing w:val="24"/>
        </w:rPr>
        <w:t> </w:t>
      </w:r>
      <w:r>
        <w:rPr/>
        <w:t>to</w:t>
      </w:r>
      <w:r>
        <w:rPr>
          <w:spacing w:val="25"/>
        </w:rPr>
        <w:t> </w:t>
      </w:r>
      <w:r>
        <w:rPr/>
        <w:t>exert</w:t>
      </w:r>
      <w:r>
        <w:rPr>
          <w:spacing w:val="24"/>
        </w:rPr>
        <w:t> </w:t>
      </w:r>
      <w:r>
        <w:rPr/>
        <w:t>new</w:t>
      </w:r>
      <w:r>
        <w:rPr>
          <w:spacing w:val="24"/>
        </w:rPr>
        <w:t> </w:t>
      </w:r>
      <w:r>
        <w:rPr/>
        <w:t>efforts</w:t>
      </w:r>
      <w:r>
        <w:rPr>
          <w:spacing w:val="24"/>
        </w:rPr>
        <w:t> </w:t>
      </w:r>
      <w:r>
        <w:rPr/>
        <w:t>towards</w:t>
      </w:r>
      <w:r>
        <w:rPr>
          <w:spacing w:val="24"/>
        </w:rPr>
        <w:t> </w:t>
      </w:r>
      <w:r>
        <w:rPr/>
        <w:t>the</w:t>
      </w:r>
      <w:r>
        <w:rPr>
          <w:spacing w:val="24"/>
        </w:rPr>
        <w:t> </w:t>
      </w:r>
      <w:r>
        <w:rPr/>
        <w:t>achievement</w:t>
      </w:r>
      <w:r>
        <w:rPr>
          <w:spacing w:val="24"/>
        </w:rPr>
        <w:t> </w:t>
      </w:r>
      <w:r>
        <w:rPr/>
        <w:t>of an early solution to the problem of general disarmament,</w:t>
      </w:r>
    </w:p>
    <w:p>
      <w:pPr>
        <w:pStyle w:val="BodyText"/>
        <w:spacing w:before="8"/>
        <w:rPr>
          <w:sz w:val="33"/>
        </w:rPr>
      </w:pPr>
    </w:p>
    <w:p>
      <w:pPr>
        <w:pStyle w:val="ListParagraph"/>
        <w:numPr>
          <w:ilvl w:val="0"/>
          <w:numId w:val="1"/>
        </w:numPr>
        <w:tabs>
          <w:tab w:pos="1184" w:val="left" w:leader="none"/>
        </w:tabs>
        <w:spacing w:line="369" w:lineRule="auto" w:before="0" w:after="0"/>
        <w:ind w:left="1184" w:right="152" w:hanging="336"/>
        <w:jc w:val="both"/>
        <w:rPr>
          <w:sz w:val="22"/>
        </w:rPr>
      </w:pPr>
      <w:r>
        <w:rPr>
          <w:b/>
          <w:sz w:val="22"/>
        </w:rPr>
        <w:t>SOLEMNLY</w:t>
      </w:r>
      <w:r>
        <w:rPr>
          <w:b/>
          <w:spacing w:val="32"/>
          <w:sz w:val="22"/>
        </w:rPr>
        <w:t> </w:t>
      </w:r>
      <w:r>
        <w:rPr>
          <w:b/>
          <w:sz w:val="22"/>
        </w:rPr>
        <w:t>DECLARE</w:t>
      </w:r>
      <w:r>
        <w:rPr>
          <w:b/>
          <w:spacing w:val="28"/>
          <w:sz w:val="22"/>
        </w:rPr>
        <w:t> </w:t>
      </w:r>
      <w:r>
        <w:rPr>
          <w:sz w:val="22"/>
        </w:rPr>
        <w:t>their</w:t>
      </w:r>
      <w:r>
        <w:rPr>
          <w:spacing w:val="28"/>
          <w:sz w:val="22"/>
        </w:rPr>
        <w:t> </w:t>
      </w:r>
      <w:r>
        <w:rPr>
          <w:sz w:val="22"/>
        </w:rPr>
        <w:t>readiness</w:t>
      </w:r>
      <w:r>
        <w:rPr>
          <w:spacing w:val="27"/>
          <w:sz w:val="22"/>
        </w:rPr>
        <w:t> </w:t>
      </w:r>
      <w:r>
        <w:rPr>
          <w:sz w:val="22"/>
        </w:rPr>
        <w:t>to</w:t>
      </w:r>
      <w:r>
        <w:rPr>
          <w:spacing w:val="28"/>
          <w:sz w:val="22"/>
        </w:rPr>
        <w:t> </w:t>
      </w:r>
      <w:r>
        <w:rPr>
          <w:sz w:val="22"/>
        </w:rPr>
        <w:t>undertake</w:t>
      </w:r>
      <w:r>
        <w:rPr>
          <w:spacing w:val="27"/>
          <w:sz w:val="22"/>
        </w:rPr>
        <w:t> </w:t>
      </w:r>
      <w:r>
        <w:rPr>
          <w:sz w:val="22"/>
        </w:rPr>
        <w:t>in</w:t>
      </w:r>
      <w:r>
        <w:rPr>
          <w:spacing w:val="27"/>
          <w:sz w:val="22"/>
        </w:rPr>
        <w:t> </w:t>
      </w:r>
      <w:r>
        <w:rPr>
          <w:sz w:val="22"/>
        </w:rPr>
        <w:t>an</w:t>
      </w:r>
      <w:r>
        <w:rPr>
          <w:spacing w:val="27"/>
          <w:sz w:val="22"/>
        </w:rPr>
        <w:t> </w:t>
      </w:r>
      <w:r>
        <w:rPr>
          <w:sz w:val="22"/>
        </w:rPr>
        <w:t>International</w:t>
      </w:r>
      <w:r>
        <w:rPr>
          <w:spacing w:val="27"/>
          <w:sz w:val="22"/>
        </w:rPr>
        <w:t> </w:t>
      </w:r>
      <w:r>
        <w:rPr>
          <w:sz w:val="22"/>
        </w:rPr>
        <w:t>Treaty to be concluded under the auspices of the United Nations not to manufacture or acquire control of nuclear weapons;</w:t>
      </w:r>
    </w:p>
    <w:p>
      <w:pPr>
        <w:pStyle w:val="BodyText"/>
        <w:rPr>
          <w:sz w:val="34"/>
        </w:rPr>
      </w:pPr>
    </w:p>
    <w:p>
      <w:pPr>
        <w:pStyle w:val="ListParagraph"/>
        <w:numPr>
          <w:ilvl w:val="0"/>
          <w:numId w:val="1"/>
        </w:numPr>
        <w:tabs>
          <w:tab w:pos="1184" w:val="left" w:leader="none"/>
        </w:tabs>
        <w:spacing w:line="240" w:lineRule="auto" w:before="0" w:after="0"/>
        <w:ind w:left="1184" w:right="0" w:hanging="336"/>
        <w:jc w:val="left"/>
        <w:rPr>
          <w:sz w:val="22"/>
        </w:rPr>
      </w:pPr>
      <w:r>
        <w:rPr>
          <w:b/>
          <w:sz w:val="22"/>
        </w:rPr>
        <w:t>CALL</w:t>
      </w:r>
      <w:r>
        <w:rPr>
          <w:b/>
          <w:spacing w:val="4"/>
          <w:sz w:val="22"/>
        </w:rPr>
        <w:t> </w:t>
      </w:r>
      <w:r>
        <w:rPr>
          <w:b/>
          <w:sz w:val="22"/>
        </w:rPr>
        <w:t>UPON</w:t>
      </w:r>
      <w:r>
        <w:rPr>
          <w:b/>
          <w:spacing w:val="5"/>
          <w:sz w:val="22"/>
        </w:rPr>
        <w:t> </w:t>
      </w:r>
      <w:r>
        <w:rPr>
          <w:sz w:val="22"/>
        </w:rPr>
        <w:t>all</w:t>
      </w:r>
      <w:r>
        <w:rPr>
          <w:spacing w:val="4"/>
          <w:sz w:val="22"/>
        </w:rPr>
        <w:t> </w:t>
      </w:r>
      <w:r>
        <w:rPr>
          <w:sz w:val="22"/>
        </w:rPr>
        <w:t>peace-loving</w:t>
      </w:r>
      <w:r>
        <w:rPr>
          <w:spacing w:val="7"/>
          <w:sz w:val="22"/>
        </w:rPr>
        <w:t> </w:t>
      </w:r>
      <w:r>
        <w:rPr>
          <w:sz w:val="22"/>
        </w:rPr>
        <w:t>nations</w:t>
      </w:r>
      <w:r>
        <w:rPr>
          <w:spacing w:val="6"/>
          <w:sz w:val="22"/>
        </w:rPr>
        <w:t> </w:t>
      </w:r>
      <w:r>
        <w:rPr>
          <w:sz w:val="22"/>
        </w:rPr>
        <w:t>to</w:t>
      </w:r>
      <w:r>
        <w:rPr>
          <w:spacing w:val="7"/>
          <w:sz w:val="22"/>
        </w:rPr>
        <w:t> </w:t>
      </w:r>
      <w:r>
        <w:rPr>
          <w:sz w:val="22"/>
        </w:rPr>
        <w:t>adhere</w:t>
      </w:r>
      <w:r>
        <w:rPr>
          <w:spacing w:val="7"/>
          <w:sz w:val="22"/>
        </w:rPr>
        <w:t> </w:t>
      </w:r>
      <w:r>
        <w:rPr>
          <w:sz w:val="22"/>
        </w:rPr>
        <w:t>to</w:t>
      </w:r>
      <w:r>
        <w:rPr>
          <w:spacing w:val="7"/>
          <w:sz w:val="22"/>
        </w:rPr>
        <w:t> </w:t>
      </w:r>
      <w:r>
        <w:rPr>
          <w:sz w:val="22"/>
        </w:rPr>
        <w:t>the</w:t>
      </w:r>
      <w:r>
        <w:rPr>
          <w:spacing w:val="6"/>
          <w:sz w:val="22"/>
        </w:rPr>
        <w:t> </w:t>
      </w:r>
      <w:r>
        <w:rPr>
          <w:sz w:val="22"/>
        </w:rPr>
        <w:t>same</w:t>
      </w:r>
      <w:r>
        <w:rPr>
          <w:spacing w:val="7"/>
          <w:sz w:val="22"/>
        </w:rPr>
        <w:t> </w:t>
      </w:r>
      <w:r>
        <w:rPr>
          <w:spacing w:val="-2"/>
          <w:sz w:val="22"/>
        </w:rPr>
        <w:t>undertaking;</w:t>
      </w:r>
    </w:p>
    <w:p>
      <w:pPr>
        <w:pStyle w:val="BodyText"/>
        <w:rPr>
          <w:sz w:val="24"/>
        </w:rPr>
      </w:pPr>
    </w:p>
    <w:p>
      <w:pPr>
        <w:pStyle w:val="BodyText"/>
        <w:spacing w:before="2"/>
        <w:rPr>
          <w:sz w:val="21"/>
        </w:rPr>
      </w:pPr>
    </w:p>
    <w:p>
      <w:pPr>
        <w:pStyle w:val="ListParagraph"/>
        <w:numPr>
          <w:ilvl w:val="0"/>
          <w:numId w:val="1"/>
        </w:numPr>
        <w:tabs>
          <w:tab w:pos="1184" w:val="left" w:leader="none"/>
        </w:tabs>
        <w:spacing w:line="240" w:lineRule="auto" w:before="1" w:after="0"/>
        <w:ind w:left="1184" w:right="0" w:hanging="336"/>
        <w:jc w:val="left"/>
        <w:rPr>
          <w:sz w:val="22"/>
        </w:rPr>
      </w:pPr>
      <w:r>
        <w:rPr>
          <w:b/>
          <w:sz w:val="22"/>
        </w:rPr>
        <w:t>CALL</w:t>
      </w:r>
      <w:r>
        <w:rPr>
          <w:b/>
          <w:spacing w:val="6"/>
          <w:sz w:val="22"/>
        </w:rPr>
        <w:t> </w:t>
      </w:r>
      <w:r>
        <w:rPr>
          <w:b/>
          <w:sz w:val="22"/>
        </w:rPr>
        <w:t>UPON</w:t>
      </w:r>
      <w:r>
        <w:rPr>
          <w:b/>
          <w:spacing w:val="8"/>
          <w:sz w:val="22"/>
        </w:rPr>
        <w:t> </w:t>
      </w:r>
      <w:r>
        <w:rPr>
          <w:sz w:val="22"/>
        </w:rPr>
        <w:t>all</w:t>
      </w:r>
      <w:r>
        <w:rPr>
          <w:spacing w:val="7"/>
          <w:sz w:val="22"/>
        </w:rPr>
        <w:t> </w:t>
      </w:r>
      <w:r>
        <w:rPr>
          <w:sz w:val="22"/>
        </w:rPr>
        <w:t>nuclear</w:t>
      </w:r>
      <w:r>
        <w:rPr>
          <w:spacing w:val="8"/>
          <w:sz w:val="22"/>
        </w:rPr>
        <w:t> </w:t>
      </w:r>
      <w:r>
        <w:rPr>
          <w:sz w:val="22"/>
        </w:rPr>
        <w:t>powers</w:t>
      </w:r>
      <w:r>
        <w:rPr>
          <w:spacing w:val="7"/>
          <w:sz w:val="22"/>
        </w:rPr>
        <w:t> </w:t>
      </w:r>
      <w:r>
        <w:rPr>
          <w:sz w:val="22"/>
        </w:rPr>
        <w:t>to</w:t>
      </w:r>
      <w:r>
        <w:rPr>
          <w:spacing w:val="9"/>
          <w:sz w:val="22"/>
        </w:rPr>
        <w:t> </w:t>
      </w:r>
      <w:r>
        <w:rPr>
          <w:sz w:val="22"/>
        </w:rPr>
        <w:t>respect</w:t>
      </w:r>
      <w:r>
        <w:rPr>
          <w:spacing w:val="7"/>
          <w:sz w:val="22"/>
        </w:rPr>
        <w:t> </w:t>
      </w:r>
      <w:r>
        <w:rPr>
          <w:sz w:val="22"/>
        </w:rPr>
        <w:t>and</w:t>
      </w:r>
      <w:r>
        <w:rPr>
          <w:spacing w:val="8"/>
          <w:sz w:val="22"/>
        </w:rPr>
        <w:t> </w:t>
      </w:r>
      <w:r>
        <w:rPr>
          <w:sz w:val="22"/>
        </w:rPr>
        <w:t>abide</w:t>
      </w:r>
      <w:r>
        <w:rPr>
          <w:spacing w:val="7"/>
          <w:sz w:val="22"/>
        </w:rPr>
        <w:t> </w:t>
      </w:r>
      <w:r>
        <w:rPr>
          <w:sz w:val="22"/>
        </w:rPr>
        <w:t>by</w:t>
      </w:r>
      <w:r>
        <w:rPr>
          <w:spacing w:val="7"/>
          <w:sz w:val="22"/>
        </w:rPr>
        <w:t> </w:t>
      </w:r>
      <w:r>
        <w:rPr>
          <w:sz w:val="22"/>
        </w:rPr>
        <w:t>this</w:t>
      </w:r>
      <w:r>
        <w:rPr>
          <w:spacing w:val="7"/>
          <w:sz w:val="22"/>
        </w:rPr>
        <w:t> </w:t>
      </w:r>
      <w:r>
        <w:rPr>
          <w:spacing w:val="-2"/>
          <w:sz w:val="22"/>
        </w:rPr>
        <w:t>Declaration;</w:t>
      </w:r>
    </w:p>
    <w:p>
      <w:pPr>
        <w:pStyle w:val="BodyText"/>
        <w:rPr>
          <w:sz w:val="24"/>
        </w:rPr>
      </w:pPr>
    </w:p>
    <w:p>
      <w:pPr>
        <w:pStyle w:val="BodyText"/>
      </w:pPr>
    </w:p>
    <w:p>
      <w:pPr>
        <w:pStyle w:val="ListParagraph"/>
        <w:numPr>
          <w:ilvl w:val="0"/>
          <w:numId w:val="1"/>
        </w:numPr>
        <w:tabs>
          <w:tab w:pos="1184" w:val="left" w:leader="none"/>
        </w:tabs>
        <w:spacing w:line="369" w:lineRule="auto" w:before="0" w:after="0"/>
        <w:ind w:left="1184" w:right="151" w:hanging="336"/>
        <w:jc w:val="both"/>
        <w:rPr>
          <w:sz w:val="22"/>
        </w:rPr>
      </w:pPr>
      <w:r>
        <w:rPr>
          <w:b/>
          <w:sz w:val="22"/>
        </w:rPr>
        <w:t>INVITE</w:t>
      </w:r>
      <w:r>
        <w:rPr>
          <w:b/>
          <w:spacing w:val="25"/>
          <w:sz w:val="22"/>
        </w:rPr>
        <w:t> </w:t>
      </w:r>
      <w:r>
        <w:rPr>
          <w:sz w:val="22"/>
        </w:rPr>
        <w:t>the General Assembly of the United Nations, in its 19</w:t>
      </w:r>
      <w:r>
        <w:rPr>
          <w:sz w:val="22"/>
          <w:vertAlign w:val="superscript"/>
        </w:rPr>
        <w:t>th</w:t>
      </w:r>
      <w:r>
        <w:rPr>
          <w:sz w:val="22"/>
          <w:vertAlign w:val="baseline"/>
        </w:rPr>
        <w:t> Regular Session,</w:t>
      </w:r>
      <w:r>
        <w:rPr>
          <w:spacing w:val="80"/>
          <w:sz w:val="22"/>
          <w:vertAlign w:val="baseline"/>
        </w:rPr>
        <w:t> </w:t>
      </w:r>
      <w:r>
        <w:rPr>
          <w:sz w:val="22"/>
          <w:vertAlign w:val="baseline"/>
        </w:rPr>
        <w:t>to approve this Declaration and take the necessary measures to convene and International Conference with a view to concluding an international treaty”</w:t>
      </w:r>
    </w:p>
    <w:sectPr>
      <w:headerReference w:type="default" r:id="rId6"/>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1.320007pt;margin-top:34.068241pt;width:78.350pt;height:14.5pt;mso-position-horizontal-relative:page;mso-position-vertical-relative:page;z-index:-15769600" type="#_x0000_t202" id="docshape1" filled="false" stroked="false">
          <v:textbox inset="0,0,0,0">
            <w:txbxContent>
              <w:p>
                <w:pPr>
                  <w:pStyle w:val="BodyText"/>
                  <w:spacing w:before="15"/>
                  <w:ind w:left="20"/>
                </w:pPr>
                <w:r>
                  <w:rPr/>
                  <w:t>CM/Res.</w:t>
                </w:r>
                <w:r>
                  <w:rPr>
                    <w:spacing w:val="15"/>
                  </w:rPr>
                  <w:t> </w:t>
                </w:r>
                <w:r>
                  <w:rPr/>
                  <w:t>38</w:t>
                </w:r>
                <w:r>
                  <w:rPr>
                    <w:spacing w:val="16"/>
                  </w:rPr>
                  <w:t> </w:t>
                </w:r>
                <w:r>
                  <w:rPr>
                    <w:spacing w:val="-2"/>
                  </w:rPr>
                  <w:t>(III)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1.320007pt;margin-top:34.068241pt;width:78.350pt;height:14.5pt;mso-position-horizontal-relative:page;mso-position-vertical-relative:page;z-index:-15769088" type="#_x0000_t202" id="docshape2" filled="false" stroked="false">
          <v:textbox inset="0,0,0,0">
            <w:txbxContent>
              <w:p>
                <w:pPr>
                  <w:pStyle w:val="BodyText"/>
                  <w:spacing w:before="15"/>
                  <w:ind w:left="20"/>
                </w:pPr>
                <w:r>
                  <w:rPr/>
                  <w:t>CM/Res.</w:t>
                </w:r>
                <w:r>
                  <w:rPr>
                    <w:spacing w:val="15"/>
                  </w:rPr>
                  <w:t> </w:t>
                </w:r>
                <w:r>
                  <w:rPr/>
                  <w:t>31</w:t>
                </w:r>
                <w:r>
                  <w:rPr>
                    <w:spacing w:val="16"/>
                  </w:rPr>
                  <w:t> </w:t>
                </w:r>
                <w:r>
                  <w:rPr>
                    <w:spacing w:val="-2"/>
                  </w:rPr>
                  <w:t>(III)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2573" w:right="2552"/>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hanging="336"/>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AND RECOMMENDATIONS ADOPTED BY THE THIRD ORDINARY SESSION OF THE COUNCIL OF MINISTERS HELD IN CAIRO, (U.A.R.), FROM 13 TO 17 JULY 1964</dc:title>
  <dcterms:created xsi:type="dcterms:W3CDTF">2023-06-06T12:53:56Z</dcterms:created>
  <dcterms:modified xsi:type="dcterms:W3CDTF">2023-06-06T12:53:56Z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