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6"/>
        <w:jc w:val="right"/>
      </w:pPr>
      <w:r>
        <w:rPr/>
        <w:t>CM/RES.</w:t>
      </w:r>
      <w:r>
        <w:rPr>
          <w:spacing w:val="17"/>
        </w:rPr>
        <w:t> </w:t>
      </w:r>
      <w:r>
        <w:rPr/>
        <w:t>65</w:t>
      </w:r>
      <w:r>
        <w:rPr>
          <w:spacing w:val="17"/>
        </w:rPr>
        <w:t> </w:t>
      </w:r>
      <w:r>
        <w:rPr>
          <w:spacing w:val="-5"/>
        </w:rPr>
        <w:t>(V)</w:t>
      </w:r>
    </w:p>
    <w:p>
      <w:pPr>
        <w:pStyle w:val="BodyText"/>
        <w:spacing w:before="10"/>
        <w:rPr>
          <w:sz w:val="26"/>
        </w:rPr>
      </w:pPr>
    </w:p>
    <w:p>
      <w:pPr>
        <w:pStyle w:val="Title"/>
        <w:spacing w:line="369" w:lineRule="auto"/>
        <w:rPr>
          <w:u w:val="none"/>
        </w:rPr>
      </w:pPr>
      <w:r>
        <w:rPr>
          <w:u w:val="single"/>
        </w:rPr>
        <w:t>THE ORGANIZATION OF AFRICAN UNITY</w:t>
      </w:r>
      <w:r>
        <w:rPr>
          <w:u w:val="none"/>
        </w:rPr>
        <w:t> </w:t>
      </w:r>
      <w:r>
        <w:rPr>
          <w:u w:val="single"/>
        </w:rPr>
        <w:t>AND THE UNITED NATIONS ORGANIZATION</w:t>
      </w:r>
    </w:p>
    <w:p>
      <w:pPr>
        <w:pStyle w:val="BodyText"/>
        <w:spacing w:before="6"/>
        <w:rPr>
          <w:b/>
          <w:sz w:val="24"/>
        </w:rPr>
      </w:pPr>
    </w:p>
    <w:p>
      <w:pPr>
        <w:pStyle w:val="BodyText"/>
        <w:spacing w:line="374" w:lineRule="auto" w:before="96"/>
        <w:ind w:left="171" w:right="154" w:firstLine="676"/>
        <w:jc w:val="both"/>
      </w:pPr>
      <w:r>
        <w:rPr/>
        <w:t>The</w:t>
      </w:r>
      <w:r>
        <w:rPr>
          <w:spacing w:val="40"/>
        </w:rPr>
        <w:t> </w:t>
      </w:r>
      <w:r>
        <w:rPr/>
        <w:t>Council</w:t>
      </w:r>
      <w:r>
        <w:rPr>
          <w:spacing w:val="40"/>
        </w:rPr>
        <w:t> </w:t>
      </w:r>
      <w:r>
        <w:rPr/>
        <w:t>of</w:t>
      </w:r>
      <w:r>
        <w:rPr>
          <w:spacing w:val="40"/>
        </w:rPr>
        <w:t> </w:t>
      </w:r>
      <w:r>
        <w:rPr/>
        <w:t>Ministers,</w:t>
      </w:r>
      <w:r>
        <w:rPr>
          <w:spacing w:val="40"/>
        </w:rPr>
        <w:t> </w:t>
      </w:r>
      <w:r>
        <w:rPr/>
        <w:t>meeting</w:t>
      </w:r>
      <w:r>
        <w:rPr>
          <w:spacing w:val="40"/>
        </w:rPr>
        <w:t> </w:t>
      </w:r>
      <w:r>
        <w:rPr/>
        <w:t>in</w:t>
      </w:r>
      <w:r>
        <w:rPr>
          <w:spacing w:val="40"/>
        </w:rPr>
        <w:t> </w:t>
      </w:r>
      <w:r>
        <w:rPr/>
        <w:t>its</w:t>
      </w:r>
      <w:r>
        <w:rPr>
          <w:spacing w:val="40"/>
        </w:rPr>
        <w:t> </w:t>
      </w:r>
      <w:r>
        <w:rPr/>
        <w:t>Fifth</w:t>
      </w:r>
      <w:r>
        <w:rPr>
          <w:spacing w:val="40"/>
        </w:rPr>
        <w:t> </w:t>
      </w:r>
      <w:r>
        <w:rPr/>
        <w:t>Ordinary</w:t>
      </w:r>
      <w:r>
        <w:rPr>
          <w:spacing w:val="40"/>
        </w:rPr>
        <w:t> </w:t>
      </w:r>
      <w:r>
        <w:rPr/>
        <w:t>Session</w:t>
      </w:r>
      <w:r>
        <w:rPr>
          <w:spacing w:val="40"/>
        </w:rPr>
        <w:t> </w:t>
      </w:r>
      <w:r>
        <w:rPr/>
        <w:t>in</w:t>
      </w:r>
      <w:r>
        <w:rPr>
          <w:spacing w:val="40"/>
        </w:rPr>
        <w:t> </w:t>
      </w:r>
      <w:r>
        <w:rPr/>
        <w:t>Accra,</w:t>
      </w:r>
      <w:r>
        <w:rPr>
          <w:spacing w:val="40"/>
        </w:rPr>
        <w:t> </w:t>
      </w:r>
      <w:r>
        <w:rPr/>
        <w:t>Ghana, from 14 to 21 October 1965,</w:t>
      </w:r>
    </w:p>
    <w:p>
      <w:pPr>
        <w:pStyle w:val="BodyText"/>
        <w:spacing w:before="2"/>
        <w:rPr>
          <w:sz w:val="33"/>
        </w:rPr>
      </w:pPr>
    </w:p>
    <w:p>
      <w:pPr>
        <w:pStyle w:val="BodyText"/>
        <w:spacing w:line="369" w:lineRule="auto"/>
        <w:ind w:left="171" w:right="143" w:firstLine="676"/>
        <w:jc w:val="both"/>
      </w:pPr>
      <w:r>
        <w:rPr>
          <w:b/>
          <w:u w:val="single"/>
        </w:rPr>
        <w:t>Considering</w:t>
      </w:r>
      <w:r>
        <w:rPr>
          <w:b/>
        </w:rPr>
        <w:t> </w:t>
      </w:r>
      <w:r>
        <w:rPr/>
        <w:t>that in 1965 Africa has 36 States, members of the UNO representing almost one third of the memberships of the Organization,</w:t>
      </w:r>
    </w:p>
    <w:p>
      <w:pPr>
        <w:pStyle w:val="BodyText"/>
        <w:spacing w:before="8"/>
        <w:rPr>
          <w:sz w:val="33"/>
        </w:rPr>
      </w:pPr>
    </w:p>
    <w:p>
      <w:pPr>
        <w:pStyle w:val="BodyText"/>
        <w:spacing w:line="369" w:lineRule="auto"/>
        <w:ind w:left="171" w:right="156" w:firstLine="676"/>
        <w:jc w:val="both"/>
      </w:pPr>
      <w:r>
        <w:rPr>
          <w:b/>
          <w:u w:val="single"/>
        </w:rPr>
        <w:t>Noting with satisfaction</w:t>
      </w:r>
      <w:r>
        <w:rPr>
          <w:b/>
        </w:rPr>
        <w:t> </w:t>
      </w:r>
      <w:r>
        <w:rPr/>
        <w:t>that owing to the efforts of the African Group at the United Nations the Charter of the UN has just been amended in a way that will improve African representation in the Security Council and in the Economic and Social Council,</w:t>
      </w:r>
    </w:p>
    <w:p>
      <w:pPr>
        <w:pStyle w:val="BodyText"/>
        <w:rPr>
          <w:sz w:val="34"/>
        </w:rPr>
      </w:pPr>
    </w:p>
    <w:p>
      <w:pPr>
        <w:pStyle w:val="BodyText"/>
        <w:spacing w:line="364" w:lineRule="auto"/>
        <w:ind w:left="171" w:right="148" w:firstLine="676"/>
        <w:jc w:val="both"/>
      </w:pPr>
      <w:r>
        <w:rPr>
          <w:b/>
          <w:u w:val="single"/>
        </w:rPr>
        <w:t>Noting also</w:t>
      </w:r>
      <w:r>
        <w:rPr>
          <w:b/>
          <w:spacing w:val="40"/>
        </w:rPr>
        <w:t> </w:t>
      </w:r>
      <w:r>
        <w:rPr/>
        <w:t>the decision taken at the 20</w:t>
      </w:r>
      <w:r>
        <w:rPr>
          <w:vertAlign w:val="superscript"/>
        </w:rPr>
        <w:t>th</w:t>
      </w:r>
      <w:r>
        <w:rPr>
          <w:vertAlign w:val="baseline"/>
        </w:rPr>
        <w:t> Session of the General Assembly of the United Nations to establish relations of co-operation with the Organization of African Unity,</w:t>
      </w:r>
    </w:p>
    <w:p>
      <w:pPr>
        <w:pStyle w:val="BodyText"/>
        <w:spacing w:before="7"/>
        <w:rPr>
          <w:sz w:val="34"/>
        </w:rPr>
      </w:pPr>
    </w:p>
    <w:p>
      <w:pPr>
        <w:pStyle w:val="BodyText"/>
        <w:spacing w:line="369" w:lineRule="auto"/>
        <w:ind w:left="848" w:right="156" w:hanging="1"/>
        <w:jc w:val="both"/>
      </w:pPr>
      <w:r>
        <w:rPr>
          <w:b/>
        </w:rPr>
        <w:t>EXPRESSES</w:t>
      </w:r>
      <w:r>
        <w:rPr>
          <w:b/>
          <w:spacing w:val="40"/>
        </w:rPr>
        <w:t> </w:t>
      </w:r>
      <w:r>
        <w:rPr/>
        <w:t>its</w:t>
      </w:r>
      <w:r>
        <w:rPr>
          <w:spacing w:val="40"/>
        </w:rPr>
        <w:t> </w:t>
      </w:r>
      <w:r>
        <w:rPr/>
        <w:t>congratulations</w:t>
      </w:r>
      <w:r>
        <w:rPr>
          <w:spacing w:val="40"/>
        </w:rPr>
        <w:t> </w:t>
      </w:r>
      <w:r>
        <w:rPr/>
        <w:t>to</w:t>
      </w:r>
      <w:r>
        <w:rPr>
          <w:spacing w:val="40"/>
        </w:rPr>
        <w:t> </w:t>
      </w:r>
      <w:r>
        <w:rPr/>
        <w:t>the</w:t>
      </w:r>
      <w:r>
        <w:rPr>
          <w:spacing w:val="40"/>
        </w:rPr>
        <w:t> </w:t>
      </w:r>
      <w:r>
        <w:rPr/>
        <w:t>African</w:t>
      </w:r>
      <w:r>
        <w:rPr>
          <w:spacing w:val="40"/>
        </w:rPr>
        <w:t> </w:t>
      </w:r>
      <w:r>
        <w:rPr/>
        <w:t>Group</w:t>
      </w:r>
      <w:r>
        <w:rPr>
          <w:spacing w:val="40"/>
        </w:rPr>
        <w:t> </w:t>
      </w:r>
      <w:r>
        <w:rPr/>
        <w:t>for</w:t>
      </w:r>
      <w:r>
        <w:rPr>
          <w:spacing w:val="40"/>
        </w:rPr>
        <w:t> </w:t>
      </w:r>
      <w:r>
        <w:rPr/>
        <w:t>its</w:t>
      </w:r>
      <w:r>
        <w:rPr>
          <w:spacing w:val="40"/>
        </w:rPr>
        <w:t> </w:t>
      </w:r>
      <w:r>
        <w:rPr/>
        <w:t>efforts</w:t>
      </w:r>
      <w:r>
        <w:rPr>
          <w:spacing w:val="40"/>
        </w:rPr>
        <w:t> </w:t>
      </w:r>
      <w:r>
        <w:rPr/>
        <w:t>in</w:t>
      </w:r>
      <w:r>
        <w:rPr>
          <w:spacing w:val="40"/>
        </w:rPr>
        <w:t> </w:t>
      </w:r>
      <w:r>
        <w:rPr/>
        <w:t>view</w:t>
      </w:r>
      <w:r>
        <w:rPr>
          <w:spacing w:val="40"/>
        </w:rPr>
        <w:t> </w:t>
      </w:r>
      <w:r>
        <w:rPr/>
        <w:t>of</w:t>
      </w:r>
      <w:r>
        <w:rPr>
          <w:spacing w:val="40"/>
        </w:rPr>
        <w:t> </w:t>
      </w:r>
      <w:r>
        <w:rPr/>
        <w:t>a better representation of Africa in the United Nations and requests it to continue its</w:t>
      </w:r>
      <w:r>
        <w:rPr>
          <w:spacing w:val="40"/>
        </w:rPr>
        <w:t> </w:t>
      </w:r>
      <w:r>
        <w:rPr/>
        <w:t>action in the interests of Africa;</w:t>
      </w:r>
    </w:p>
    <w:p>
      <w:pPr>
        <w:pStyle w:val="BodyText"/>
        <w:spacing w:before="7"/>
        <w:rPr>
          <w:sz w:val="33"/>
        </w:rPr>
      </w:pPr>
    </w:p>
    <w:p>
      <w:pPr>
        <w:pStyle w:val="BodyText"/>
        <w:spacing w:line="369" w:lineRule="auto"/>
        <w:ind w:left="847" w:right="141"/>
        <w:jc w:val="both"/>
      </w:pPr>
      <w:r>
        <w:rPr>
          <w:b/>
        </w:rPr>
        <w:t>TAKES</w:t>
      </w:r>
      <w:r>
        <w:rPr>
          <w:b/>
          <w:spacing w:val="40"/>
        </w:rPr>
        <w:t> </w:t>
      </w:r>
      <w:r>
        <w:rPr>
          <w:b/>
        </w:rPr>
        <w:t>NOTE</w:t>
      </w:r>
      <w:r>
        <w:rPr>
          <w:b/>
          <w:spacing w:val="37"/>
        </w:rPr>
        <w:t> </w:t>
      </w:r>
      <w:r>
        <w:rPr/>
        <w:t>of</w:t>
      </w:r>
      <w:r>
        <w:rPr>
          <w:spacing w:val="35"/>
        </w:rPr>
        <w:t> </w:t>
      </w:r>
      <w:r>
        <w:rPr/>
        <w:t>the</w:t>
      </w:r>
      <w:r>
        <w:rPr>
          <w:spacing w:val="35"/>
        </w:rPr>
        <w:t> </w:t>
      </w:r>
      <w:r>
        <w:rPr/>
        <w:t>invitation</w:t>
      </w:r>
      <w:r>
        <w:rPr>
          <w:spacing w:val="35"/>
        </w:rPr>
        <w:t> </w:t>
      </w:r>
      <w:r>
        <w:rPr/>
        <w:t>sent</w:t>
      </w:r>
      <w:r>
        <w:rPr>
          <w:spacing w:val="35"/>
        </w:rPr>
        <w:t> </w:t>
      </w:r>
      <w:r>
        <w:rPr/>
        <w:t>to</w:t>
      </w:r>
      <w:r>
        <w:rPr>
          <w:spacing w:val="36"/>
        </w:rPr>
        <w:t> </w:t>
      </w:r>
      <w:r>
        <w:rPr/>
        <w:t>the</w:t>
      </w:r>
      <w:r>
        <w:rPr>
          <w:spacing w:val="35"/>
        </w:rPr>
        <w:t> </w:t>
      </w:r>
      <w:r>
        <w:rPr/>
        <w:t>OAU</w:t>
      </w:r>
      <w:r>
        <w:rPr>
          <w:spacing w:val="35"/>
        </w:rPr>
        <w:t> </w:t>
      </w:r>
      <w:r>
        <w:rPr/>
        <w:t>Administrative</w:t>
      </w:r>
      <w:r>
        <w:rPr>
          <w:spacing w:val="35"/>
        </w:rPr>
        <w:t> </w:t>
      </w:r>
      <w:r>
        <w:rPr/>
        <w:t>Secretary-General to follow the work of the United Nations General Assembly;</w:t>
      </w:r>
    </w:p>
    <w:p>
      <w:pPr>
        <w:pStyle w:val="BodyText"/>
        <w:spacing w:before="7"/>
        <w:rPr>
          <w:sz w:val="33"/>
        </w:rPr>
      </w:pPr>
    </w:p>
    <w:p>
      <w:pPr>
        <w:pStyle w:val="BodyText"/>
        <w:spacing w:line="369" w:lineRule="auto" w:before="1"/>
        <w:ind w:left="847" w:right="149"/>
        <w:jc w:val="both"/>
      </w:pPr>
      <w:r>
        <w:rPr>
          <w:b/>
        </w:rPr>
        <w:t>REQUESTS </w:t>
      </w:r>
      <w:r>
        <w:rPr/>
        <w:t>the Administrative Secretary-General to invite the Secretary-General of the United Nations to follow the work of the OAU Assembly of Heads of State and Government and Council of Ministers as well as that of all the OAU Specialized </w:t>
      </w:r>
      <w:r>
        <w:rPr>
          <w:spacing w:val="-2"/>
        </w:rPr>
        <w:t>Commissions;</w:t>
      </w:r>
    </w:p>
    <w:p>
      <w:pPr>
        <w:pStyle w:val="BodyText"/>
        <w:spacing w:before="10"/>
        <w:rPr>
          <w:sz w:val="33"/>
        </w:rPr>
      </w:pPr>
    </w:p>
    <w:p>
      <w:pPr>
        <w:pStyle w:val="BodyText"/>
        <w:spacing w:line="367" w:lineRule="auto" w:before="1"/>
        <w:ind w:left="847" w:right="142"/>
        <w:jc w:val="both"/>
      </w:pPr>
      <w:r>
        <w:rPr>
          <w:b/>
        </w:rPr>
        <w:t>WELCOMES</w:t>
      </w:r>
      <w:r>
        <w:rPr>
          <w:b/>
          <w:spacing w:val="40"/>
        </w:rPr>
        <w:t> </w:t>
      </w:r>
      <w:r>
        <w:rPr/>
        <w:t>with</w:t>
      </w:r>
      <w:r>
        <w:rPr>
          <w:spacing w:val="40"/>
        </w:rPr>
        <w:t> </w:t>
      </w:r>
      <w:r>
        <w:rPr/>
        <w:t>satisfaction</w:t>
      </w:r>
      <w:r>
        <w:rPr>
          <w:spacing w:val="40"/>
        </w:rPr>
        <w:t> </w:t>
      </w:r>
      <w:r>
        <w:rPr/>
        <w:t>the</w:t>
      </w:r>
      <w:r>
        <w:rPr>
          <w:spacing w:val="40"/>
        </w:rPr>
        <w:t> </w:t>
      </w:r>
      <w:r>
        <w:rPr/>
        <w:t>establishment</w:t>
      </w:r>
      <w:r>
        <w:rPr>
          <w:spacing w:val="40"/>
        </w:rPr>
        <w:t> </w:t>
      </w:r>
      <w:r>
        <w:rPr/>
        <w:t>of</w:t>
      </w:r>
      <w:r>
        <w:rPr>
          <w:spacing w:val="40"/>
        </w:rPr>
        <w:t> </w:t>
      </w:r>
      <w:r>
        <w:rPr/>
        <w:t>relations</w:t>
      </w:r>
      <w:r>
        <w:rPr>
          <w:spacing w:val="40"/>
        </w:rPr>
        <w:t> </w:t>
      </w:r>
      <w:r>
        <w:rPr/>
        <w:t>of</w:t>
      </w:r>
      <w:r>
        <w:rPr>
          <w:spacing w:val="40"/>
        </w:rPr>
        <w:t> </w:t>
      </w:r>
      <w:r>
        <w:rPr/>
        <w:t>co-operation between the UNO and the OAU and requests the OAU Administrative Secretary- General</w:t>
      </w:r>
      <w:r>
        <w:rPr>
          <w:spacing w:val="38"/>
        </w:rPr>
        <w:t> </w:t>
      </w:r>
      <w:r>
        <w:rPr/>
        <w:t>to</w:t>
      </w:r>
      <w:r>
        <w:rPr>
          <w:spacing w:val="40"/>
        </w:rPr>
        <w:t> </w:t>
      </w:r>
      <w:r>
        <w:rPr/>
        <w:t>do</w:t>
      </w:r>
      <w:r>
        <w:rPr>
          <w:spacing w:val="40"/>
        </w:rPr>
        <w:t> </w:t>
      </w:r>
      <w:r>
        <w:rPr/>
        <w:t>his</w:t>
      </w:r>
      <w:r>
        <w:rPr>
          <w:spacing w:val="38"/>
        </w:rPr>
        <w:t> </w:t>
      </w:r>
      <w:r>
        <w:rPr/>
        <w:t>utmost</w:t>
      </w:r>
      <w:r>
        <w:rPr>
          <w:spacing w:val="38"/>
        </w:rPr>
        <w:t> </w:t>
      </w:r>
      <w:r>
        <w:rPr/>
        <w:t>in</w:t>
      </w:r>
      <w:r>
        <w:rPr>
          <w:spacing w:val="38"/>
        </w:rPr>
        <w:t> </w:t>
      </w:r>
      <w:r>
        <w:rPr/>
        <w:t>order</w:t>
      </w:r>
      <w:r>
        <w:rPr>
          <w:spacing w:val="39"/>
        </w:rPr>
        <w:t> </w:t>
      </w:r>
      <w:r>
        <w:rPr/>
        <w:t>that this co-operation be as close as possible and cover all fields that interest both Organizations.</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5"/>
      <w:ind w:left="1961" w:right="1738" w:firstLine="158"/>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FIFTH ORDINARY SESSION OF THE COUNCIL OF MINISTERS HELD IN ACCRA, GHANA FROM 14 TO 21 OCTOBER 1965</dc:title>
  <dcterms:created xsi:type="dcterms:W3CDTF">2023-06-06T12:54:45Z</dcterms:created>
  <dcterms:modified xsi:type="dcterms:W3CDTF">2023-06-06T12:54:45Z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