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6"/>
        <w:jc w:val="right"/>
      </w:pPr>
      <w:r>
        <w:rPr/>
        <w:t>CM/RES.</w:t>
      </w:r>
      <w:r>
        <w:rPr>
          <w:spacing w:val="17"/>
        </w:rPr>
        <w:t> </w:t>
      </w:r>
      <w:r>
        <w:rPr/>
        <w:t>66</w:t>
      </w:r>
      <w:r>
        <w:rPr>
          <w:spacing w:val="17"/>
        </w:rPr>
        <w:t> </w:t>
      </w:r>
      <w:r>
        <w:rPr>
          <w:spacing w:val="-5"/>
        </w:rPr>
        <w:t>(V)</w:t>
      </w:r>
    </w:p>
    <w:p>
      <w:pPr>
        <w:pStyle w:val="BodyText"/>
        <w:spacing w:before="2"/>
        <w:rPr>
          <w:sz w:val="35"/>
        </w:rPr>
      </w:pPr>
    </w:p>
    <w:p>
      <w:pPr>
        <w:pStyle w:val="Title"/>
        <w:spacing w:line="369" w:lineRule="auto"/>
        <w:rPr>
          <w:u w:val="none"/>
        </w:rPr>
      </w:pPr>
      <w:r>
        <w:rPr>
          <w:u w:val="single"/>
        </w:rPr>
        <w:t>APARTHEID AND RACIAL DISCRIMINATION IN</w:t>
      </w:r>
      <w:r>
        <w:rPr>
          <w:u w:val="none"/>
        </w:rPr>
        <w:t> </w:t>
      </w:r>
      <w:r>
        <w:rPr>
          <w:u w:val="single"/>
        </w:rPr>
        <w:t>THE REPUBLIC OF SOUTH AFRICA</w:t>
      </w:r>
    </w:p>
    <w:p>
      <w:pPr>
        <w:pStyle w:val="BodyText"/>
        <w:spacing w:before="6"/>
        <w:rPr>
          <w:b/>
          <w:sz w:val="24"/>
        </w:rPr>
      </w:pPr>
    </w:p>
    <w:p>
      <w:pPr>
        <w:pStyle w:val="BodyText"/>
        <w:spacing w:line="374" w:lineRule="auto" w:before="96"/>
        <w:ind w:left="171" w:right="154" w:firstLine="676"/>
        <w:jc w:val="both"/>
      </w:pPr>
      <w:r>
        <w:rPr/>
        <w:t>The</w:t>
      </w:r>
      <w:r>
        <w:rPr>
          <w:spacing w:val="40"/>
        </w:rPr>
        <w:t> </w:t>
      </w:r>
      <w:r>
        <w:rPr/>
        <w:t>Council</w:t>
      </w:r>
      <w:r>
        <w:rPr>
          <w:spacing w:val="40"/>
        </w:rPr>
        <w:t> </w:t>
      </w:r>
      <w:r>
        <w:rPr/>
        <w:t>of</w:t>
      </w:r>
      <w:r>
        <w:rPr>
          <w:spacing w:val="40"/>
        </w:rPr>
        <w:t> </w:t>
      </w:r>
      <w:r>
        <w:rPr/>
        <w:t>Ministers,</w:t>
      </w:r>
      <w:r>
        <w:rPr>
          <w:spacing w:val="40"/>
        </w:rPr>
        <w:t> </w:t>
      </w:r>
      <w:r>
        <w:rPr/>
        <w:t>meeting</w:t>
      </w:r>
      <w:r>
        <w:rPr>
          <w:spacing w:val="40"/>
        </w:rPr>
        <w:t> </w:t>
      </w:r>
      <w:r>
        <w:rPr/>
        <w:t>in</w:t>
      </w:r>
      <w:r>
        <w:rPr>
          <w:spacing w:val="40"/>
        </w:rPr>
        <w:t> </w:t>
      </w:r>
      <w:r>
        <w:rPr/>
        <w:t>its</w:t>
      </w:r>
      <w:r>
        <w:rPr>
          <w:spacing w:val="40"/>
        </w:rPr>
        <w:t> </w:t>
      </w:r>
      <w:r>
        <w:rPr/>
        <w:t>Fifth</w:t>
      </w:r>
      <w:r>
        <w:rPr>
          <w:spacing w:val="40"/>
        </w:rPr>
        <w:t> </w:t>
      </w:r>
      <w:r>
        <w:rPr/>
        <w:t>Ordinary</w:t>
      </w:r>
      <w:r>
        <w:rPr>
          <w:spacing w:val="40"/>
        </w:rPr>
        <w:t> </w:t>
      </w:r>
      <w:r>
        <w:rPr/>
        <w:t>Session</w:t>
      </w:r>
      <w:r>
        <w:rPr>
          <w:spacing w:val="40"/>
        </w:rPr>
        <w:t> </w:t>
      </w:r>
      <w:r>
        <w:rPr/>
        <w:t>in</w:t>
      </w:r>
      <w:r>
        <w:rPr>
          <w:spacing w:val="40"/>
        </w:rPr>
        <w:t> </w:t>
      </w:r>
      <w:r>
        <w:rPr/>
        <w:t>Accra,</w:t>
      </w:r>
      <w:r>
        <w:rPr>
          <w:spacing w:val="40"/>
        </w:rPr>
        <w:t> </w:t>
      </w:r>
      <w:r>
        <w:rPr/>
        <w:t>Ghana, from 14 to 21 October 1965,</w:t>
      </w:r>
    </w:p>
    <w:p>
      <w:pPr>
        <w:pStyle w:val="BodyText"/>
        <w:spacing w:before="2"/>
        <w:rPr>
          <w:sz w:val="33"/>
        </w:rPr>
      </w:pPr>
    </w:p>
    <w:p>
      <w:pPr>
        <w:pStyle w:val="BodyText"/>
        <w:spacing w:line="369" w:lineRule="auto"/>
        <w:ind w:left="171" w:right="148" w:firstLine="676"/>
        <w:jc w:val="both"/>
      </w:pPr>
      <w:r>
        <w:rPr>
          <w:b/>
          <w:u w:val="single"/>
        </w:rPr>
        <w:t>Recalling</w:t>
      </w:r>
      <w:r>
        <w:rPr>
          <w:b/>
        </w:rPr>
        <w:t> </w:t>
      </w:r>
      <w:r>
        <w:rPr/>
        <w:t>the resolution adopted on 25 May 1963 by the Assembly of Heads of State and Government on the problem of </w:t>
      </w:r>
      <w:r>
        <w:rPr>
          <w:u w:val="single"/>
        </w:rPr>
        <w:t>apartheid</w:t>
      </w:r>
      <w:r>
        <w:rPr/>
        <w:t> and racial discrimination, and resolutions AHG/Res.5(I)</w:t>
      </w:r>
      <w:r>
        <w:rPr>
          <w:spacing w:val="40"/>
        </w:rPr>
        <w:t> </w:t>
      </w:r>
      <w:r>
        <w:rPr/>
        <w:t>and</w:t>
      </w:r>
      <w:r>
        <w:rPr>
          <w:spacing w:val="40"/>
        </w:rPr>
        <w:t> </w:t>
      </w:r>
      <w:r>
        <w:rPr/>
        <w:t>AHG/Res.6(I)</w:t>
      </w:r>
      <w:r>
        <w:rPr>
          <w:spacing w:val="40"/>
        </w:rPr>
        <w:t> </w:t>
      </w:r>
      <w:r>
        <w:rPr/>
        <w:t>of</w:t>
      </w:r>
      <w:r>
        <w:rPr>
          <w:spacing w:val="40"/>
        </w:rPr>
        <w:t> </w:t>
      </w:r>
      <w:r>
        <w:rPr/>
        <w:t>July</w:t>
      </w:r>
      <w:r>
        <w:rPr>
          <w:spacing w:val="40"/>
        </w:rPr>
        <w:t> </w:t>
      </w:r>
      <w:r>
        <w:rPr/>
        <w:t>1964,</w:t>
      </w:r>
      <w:r>
        <w:rPr>
          <w:spacing w:val="40"/>
        </w:rPr>
        <w:t> </w:t>
      </w:r>
      <w:r>
        <w:rPr/>
        <w:t>as</w:t>
      </w:r>
      <w:r>
        <w:rPr>
          <w:spacing w:val="40"/>
        </w:rPr>
        <w:t> </w:t>
      </w:r>
      <w:r>
        <w:rPr/>
        <w:t>well</w:t>
      </w:r>
      <w:r>
        <w:rPr>
          <w:spacing w:val="40"/>
        </w:rPr>
        <w:t> </w:t>
      </w:r>
      <w:r>
        <w:rPr/>
        <w:t>as</w:t>
      </w:r>
      <w:r>
        <w:rPr>
          <w:spacing w:val="40"/>
        </w:rPr>
        <w:t> </w:t>
      </w:r>
      <w:r>
        <w:rPr/>
        <w:t>resolution</w:t>
      </w:r>
      <w:r>
        <w:rPr>
          <w:spacing w:val="40"/>
        </w:rPr>
        <w:t> </w:t>
      </w:r>
      <w:r>
        <w:rPr/>
        <w:t>CM/Res.48</w:t>
      </w:r>
      <w:r>
        <w:rPr>
          <w:spacing w:val="40"/>
        </w:rPr>
        <w:t> </w:t>
      </w:r>
      <w:r>
        <w:rPr/>
        <w:t>(IV)</w:t>
      </w:r>
      <w:r>
        <w:rPr>
          <w:spacing w:val="40"/>
        </w:rPr>
        <w:t> </w:t>
      </w:r>
      <w:r>
        <w:rPr/>
        <w:t>of March 1965,</w:t>
      </w:r>
    </w:p>
    <w:p>
      <w:pPr>
        <w:pStyle w:val="BodyText"/>
        <w:spacing w:before="6"/>
        <w:rPr>
          <w:sz w:val="33"/>
        </w:rPr>
      </w:pPr>
    </w:p>
    <w:p>
      <w:pPr>
        <w:pStyle w:val="BodyText"/>
        <w:spacing w:line="369" w:lineRule="auto"/>
        <w:ind w:left="171" w:right="144" w:firstLine="676"/>
        <w:jc w:val="both"/>
      </w:pPr>
      <w:r>
        <w:rPr>
          <w:b/>
          <w:u w:val="single"/>
        </w:rPr>
        <w:t>Considering</w:t>
      </w:r>
      <w:r>
        <w:rPr>
          <w:b/>
        </w:rPr>
        <w:t> </w:t>
      </w:r>
      <w:r>
        <w:rPr/>
        <w:t>the report of the Foreign Ministers of Liberia, Madagascar, Sierra Leone and Tunisia who had been requested by the Assembly of Heads of State and Government in Addis Ababa in May 1963 to speak on behalf of</w:t>
      </w:r>
      <w:r>
        <w:rPr>
          <w:spacing w:val="40"/>
        </w:rPr>
        <w:t> </w:t>
      </w:r>
      <w:r>
        <w:rPr/>
        <w:t>all African States at the meetings of the Security Council held to discuss the question of apartheid and racial discrimination in the Republic of South African and whose mandate was extended b the firs Assembly of Heads of State and Government in Cairo in July 1964,</w:t>
      </w:r>
    </w:p>
    <w:p>
      <w:pPr>
        <w:pStyle w:val="BodyText"/>
        <w:spacing w:before="9"/>
        <w:rPr>
          <w:sz w:val="33"/>
        </w:rPr>
      </w:pPr>
    </w:p>
    <w:p>
      <w:pPr>
        <w:pStyle w:val="BodyText"/>
        <w:spacing w:line="369" w:lineRule="auto" w:before="1"/>
        <w:ind w:left="171" w:right="161" w:firstLine="676"/>
        <w:jc w:val="both"/>
      </w:pPr>
      <w:r>
        <w:rPr>
          <w:b/>
          <w:u w:val="single"/>
        </w:rPr>
        <w:t>Taking note</w:t>
      </w:r>
      <w:r>
        <w:rPr>
          <w:b/>
        </w:rPr>
        <w:t> </w:t>
      </w:r>
      <w:r>
        <w:rPr/>
        <w:t>of the report of the United Nations Special Committee on the policies of </w:t>
      </w:r>
      <w:r>
        <w:rPr>
          <w:u w:val="single"/>
        </w:rPr>
        <w:t>apartheid</w:t>
      </w:r>
      <w:r>
        <w:rPr/>
        <w:t> of the Government of the Republic of South Africa (United Nations documents A/5932 and A/5957),</w:t>
      </w:r>
    </w:p>
    <w:p>
      <w:pPr>
        <w:pStyle w:val="BodyText"/>
        <w:spacing w:before="6"/>
        <w:rPr>
          <w:sz w:val="33"/>
        </w:rPr>
      </w:pPr>
    </w:p>
    <w:p>
      <w:pPr>
        <w:pStyle w:val="BodyText"/>
        <w:spacing w:line="372" w:lineRule="auto" w:before="1"/>
        <w:ind w:left="171" w:right="154" w:firstLine="676"/>
        <w:jc w:val="both"/>
      </w:pPr>
      <w:r>
        <w:rPr>
          <w:b/>
          <w:u w:val="single"/>
        </w:rPr>
        <w:t>Noting</w:t>
      </w:r>
      <w:r>
        <w:rPr>
          <w:b/>
        </w:rPr>
        <w:t> </w:t>
      </w:r>
      <w:r>
        <w:rPr/>
        <w:t>the measures taken by African and other States to implement the resolution of the United Nations and the Organization of African Unity in order to secure the abandonment</w:t>
      </w:r>
      <w:r>
        <w:rPr>
          <w:spacing w:val="80"/>
        </w:rPr>
        <w:t> </w:t>
      </w:r>
      <w:r>
        <w:rPr/>
        <w:t>of the policy of </w:t>
      </w:r>
      <w:r>
        <w:rPr>
          <w:u w:val="single"/>
        </w:rPr>
        <w:t>apartheid</w:t>
      </w:r>
      <w:r>
        <w:rPr/>
        <w:t>,</w:t>
      </w:r>
    </w:p>
    <w:p>
      <w:pPr>
        <w:pStyle w:val="BodyText"/>
        <w:spacing w:before="10"/>
        <w:rPr>
          <w:sz w:val="32"/>
        </w:rPr>
      </w:pPr>
    </w:p>
    <w:p>
      <w:pPr>
        <w:pStyle w:val="BodyText"/>
        <w:spacing w:line="369" w:lineRule="auto"/>
        <w:ind w:left="171" w:right="152" w:firstLine="676"/>
        <w:jc w:val="both"/>
      </w:pPr>
      <w:r>
        <w:rPr>
          <w:b/>
          <w:u w:val="single"/>
        </w:rPr>
        <w:t>Considering</w:t>
      </w:r>
      <w:r>
        <w:rPr>
          <w:b/>
        </w:rPr>
        <w:t> </w:t>
      </w:r>
      <w:r>
        <w:rPr/>
        <w:t>that the situation in the Republic of South Africa is constantly</w:t>
      </w:r>
      <w:r>
        <w:rPr>
          <w:spacing w:val="40"/>
        </w:rPr>
        <w:t> </w:t>
      </w:r>
      <w:r>
        <w:rPr/>
        <w:t>deteriorating and constitutes an ever-increasing threat to international peace and security,</w:t>
      </w:r>
    </w:p>
    <w:p>
      <w:pPr>
        <w:pStyle w:val="BodyText"/>
        <w:spacing w:before="1"/>
        <w:rPr>
          <w:sz w:val="34"/>
        </w:rPr>
      </w:pPr>
    </w:p>
    <w:p>
      <w:pPr>
        <w:pStyle w:val="BodyText"/>
        <w:spacing w:line="367" w:lineRule="auto"/>
        <w:ind w:left="171" w:right="153" w:firstLine="676"/>
        <w:jc w:val="both"/>
      </w:pPr>
      <w:r>
        <w:rPr>
          <w:b/>
          <w:u w:val="single"/>
        </w:rPr>
        <w:t>Gravely</w:t>
      </w:r>
      <w:r>
        <w:rPr>
          <w:b/>
          <w:spacing w:val="40"/>
          <w:u w:val="single"/>
        </w:rPr>
        <w:t> </w:t>
      </w:r>
      <w:r>
        <w:rPr>
          <w:b/>
          <w:u w:val="single"/>
        </w:rPr>
        <w:t>concerned</w:t>
      </w:r>
      <w:r>
        <w:rPr>
          <w:b/>
          <w:spacing w:val="40"/>
        </w:rPr>
        <w:t> </w:t>
      </w:r>
      <w:r>
        <w:rPr/>
        <w:t>over</w:t>
      </w:r>
      <w:r>
        <w:rPr>
          <w:spacing w:val="40"/>
        </w:rPr>
        <w:t> </w:t>
      </w:r>
      <w:r>
        <w:rPr/>
        <w:t>the</w:t>
      </w:r>
      <w:r>
        <w:rPr>
          <w:spacing w:val="40"/>
        </w:rPr>
        <w:t> </w:t>
      </w:r>
      <w:r>
        <w:rPr/>
        <w:t>increasing</w:t>
      </w:r>
      <w:r>
        <w:rPr>
          <w:spacing w:val="40"/>
        </w:rPr>
        <w:t> </w:t>
      </w:r>
      <w:r>
        <w:rPr/>
        <w:t>collaboration</w:t>
      </w:r>
      <w:r>
        <w:rPr>
          <w:spacing w:val="40"/>
        </w:rPr>
        <w:t> </w:t>
      </w:r>
      <w:r>
        <w:rPr/>
        <w:t>of</w:t>
      </w:r>
      <w:r>
        <w:rPr>
          <w:spacing w:val="40"/>
        </w:rPr>
        <w:t> </w:t>
      </w:r>
      <w:r>
        <w:rPr/>
        <w:t>the</w:t>
      </w:r>
      <w:r>
        <w:rPr>
          <w:spacing w:val="40"/>
        </w:rPr>
        <w:t> </w:t>
      </w:r>
      <w:r>
        <w:rPr/>
        <w:t>South</w:t>
      </w:r>
      <w:r>
        <w:rPr>
          <w:spacing w:val="40"/>
        </w:rPr>
        <w:t> </w:t>
      </w:r>
      <w:r>
        <w:rPr/>
        <w:t>African Government with the Government of Portugal and the minority authorities in Southern</w:t>
      </w:r>
      <w:r>
        <w:rPr>
          <w:spacing w:val="40"/>
        </w:rPr>
        <w:t> </w:t>
      </w:r>
      <w:r>
        <w:rPr/>
        <w:t>Rhodesia to resist the liberation of Southern Africa from colonialism and racism,</w:t>
      </w:r>
    </w:p>
    <w:p>
      <w:pPr>
        <w:pStyle w:val="BodyText"/>
        <w:spacing w:before="3"/>
        <w:rPr>
          <w:sz w:val="34"/>
        </w:rPr>
      </w:pPr>
    </w:p>
    <w:p>
      <w:pPr>
        <w:pStyle w:val="BodyText"/>
        <w:spacing w:line="369" w:lineRule="auto" w:before="1"/>
        <w:ind w:left="171" w:right="158" w:firstLine="676"/>
        <w:jc w:val="both"/>
      </w:pPr>
      <w:r>
        <w:rPr>
          <w:b/>
          <w:u w:val="single"/>
        </w:rPr>
        <w:t>Considering</w:t>
      </w:r>
      <w:r>
        <w:rPr>
          <w:b/>
          <w:spacing w:val="40"/>
        </w:rPr>
        <w:t> </w:t>
      </w:r>
      <w:r>
        <w:rPr/>
        <w:t>that the continued collaboration by various Powers with the South</w:t>
      </w:r>
      <w:r>
        <w:rPr>
          <w:spacing w:val="80"/>
        </w:rPr>
        <w:t> </w:t>
      </w:r>
      <w:r>
        <w:rPr/>
        <w:t>African</w:t>
      </w:r>
      <w:r>
        <w:rPr>
          <w:spacing w:val="77"/>
        </w:rPr>
        <w:t> </w:t>
      </w:r>
      <w:r>
        <w:rPr/>
        <w:t>Government</w:t>
      </w:r>
      <w:r>
        <w:rPr>
          <w:spacing w:val="78"/>
        </w:rPr>
        <w:t> </w:t>
      </w:r>
      <w:r>
        <w:rPr/>
        <w:t>in</w:t>
      </w:r>
      <w:r>
        <w:rPr>
          <w:spacing w:val="77"/>
        </w:rPr>
        <w:t> </w:t>
      </w:r>
      <w:r>
        <w:rPr/>
        <w:t>economic,</w:t>
      </w:r>
      <w:r>
        <w:rPr>
          <w:spacing w:val="79"/>
        </w:rPr>
        <w:t> </w:t>
      </w:r>
      <w:r>
        <w:rPr/>
        <w:t>political</w:t>
      </w:r>
      <w:r>
        <w:rPr>
          <w:spacing w:val="77"/>
        </w:rPr>
        <w:t> </w:t>
      </w:r>
      <w:r>
        <w:rPr/>
        <w:t>and</w:t>
      </w:r>
      <w:r>
        <w:rPr>
          <w:spacing w:val="79"/>
        </w:rPr>
        <w:t> </w:t>
      </w:r>
      <w:r>
        <w:rPr/>
        <w:t>military</w:t>
      </w:r>
      <w:r>
        <w:rPr>
          <w:spacing w:val="78"/>
        </w:rPr>
        <w:t> </w:t>
      </w:r>
      <w:r>
        <w:rPr/>
        <w:t>fields,</w:t>
      </w:r>
      <w:r>
        <w:rPr>
          <w:spacing w:val="78"/>
        </w:rPr>
        <w:t> </w:t>
      </w:r>
      <w:r>
        <w:rPr/>
        <w:t>and</w:t>
      </w:r>
      <w:r>
        <w:rPr>
          <w:spacing w:val="79"/>
        </w:rPr>
        <w:t> </w:t>
      </w:r>
      <w:r>
        <w:rPr/>
        <w:t>their</w:t>
      </w:r>
      <w:r>
        <w:rPr>
          <w:spacing w:val="78"/>
        </w:rPr>
        <w:t> </w:t>
      </w:r>
      <w:r>
        <w:rPr/>
        <w:t>apposition</w:t>
      </w:r>
      <w:r>
        <w:rPr>
          <w:spacing w:val="78"/>
        </w:rPr>
        <w:t> </w:t>
      </w:r>
      <w:r>
        <w:rPr>
          <w:spacing w:val="-5"/>
        </w:rPr>
        <w:t>to</w:t>
      </w:r>
    </w:p>
    <w:p>
      <w:pPr>
        <w:spacing w:after="0" w:line="369" w:lineRule="auto"/>
        <w:jc w:val="both"/>
        <w:sectPr>
          <w:type w:val="continuous"/>
          <w:pgSz w:w="12240" w:h="15840"/>
          <w:pgMar w:top="620" w:bottom="280" w:left="1720" w:right="1720"/>
        </w:sectPr>
      </w:pPr>
    </w:p>
    <w:p>
      <w:pPr>
        <w:pStyle w:val="BodyText"/>
        <w:spacing w:line="374" w:lineRule="auto" w:before="5"/>
        <w:ind w:left="171"/>
      </w:pPr>
      <w:r>
        <w:rPr/>
        <w:t>economic</w:t>
      </w:r>
      <w:r>
        <w:rPr>
          <w:spacing w:val="40"/>
        </w:rPr>
        <w:t> </w:t>
      </w:r>
      <w:r>
        <w:rPr/>
        <w:t>sanctions</w:t>
      </w:r>
      <w:r>
        <w:rPr>
          <w:spacing w:val="40"/>
        </w:rPr>
        <w:t> </w:t>
      </w:r>
      <w:r>
        <w:rPr/>
        <w:t>against</w:t>
      </w:r>
      <w:r>
        <w:rPr>
          <w:spacing w:val="40"/>
        </w:rPr>
        <w:t> </w:t>
      </w:r>
      <w:r>
        <w:rPr/>
        <w:t>South</w:t>
      </w:r>
      <w:r>
        <w:rPr>
          <w:spacing w:val="40"/>
        </w:rPr>
        <w:t> </w:t>
      </w:r>
      <w:r>
        <w:rPr/>
        <w:t>Africa,</w:t>
      </w:r>
      <w:r>
        <w:rPr>
          <w:spacing w:val="39"/>
        </w:rPr>
        <w:t> </w:t>
      </w:r>
      <w:r>
        <w:rPr/>
        <w:t>is</w:t>
      </w:r>
      <w:r>
        <w:rPr>
          <w:spacing w:val="38"/>
        </w:rPr>
        <w:t> </w:t>
      </w:r>
      <w:r>
        <w:rPr/>
        <w:t>encouraging</w:t>
      </w:r>
      <w:r>
        <w:rPr>
          <w:spacing w:val="38"/>
        </w:rPr>
        <w:t> </w:t>
      </w:r>
      <w:r>
        <w:rPr/>
        <w:t>the</w:t>
      </w:r>
      <w:r>
        <w:rPr>
          <w:spacing w:val="38"/>
        </w:rPr>
        <w:t> </w:t>
      </w:r>
      <w:r>
        <w:rPr/>
        <w:t>South</w:t>
      </w:r>
      <w:r>
        <w:rPr>
          <w:spacing w:val="38"/>
        </w:rPr>
        <w:t> </w:t>
      </w:r>
      <w:r>
        <w:rPr/>
        <w:t>African</w:t>
      </w:r>
      <w:r>
        <w:rPr>
          <w:spacing w:val="38"/>
        </w:rPr>
        <w:t> </w:t>
      </w:r>
      <w:r>
        <w:rPr/>
        <w:t>Government</w:t>
      </w:r>
      <w:r>
        <w:rPr>
          <w:spacing w:val="38"/>
        </w:rPr>
        <w:t> </w:t>
      </w:r>
      <w:r>
        <w:rPr/>
        <w:t>to continue to pursue its dangerous policies,</w:t>
      </w:r>
    </w:p>
    <w:p>
      <w:pPr>
        <w:pStyle w:val="BodyText"/>
        <w:spacing w:before="2"/>
        <w:rPr>
          <w:sz w:val="33"/>
        </w:rPr>
      </w:pPr>
    </w:p>
    <w:p>
      <w:pPr>
        <w:pStyle w:val="BodyText"/>
        <w:spacing w:line="369" w:lineRule="auto"/>
        <w:ind w:left="171" w:right="146" w:firstLine="676"/>
        <w:jc w:val="both"/>
      </w:pPr>
      <w:r>
        <w:rPr>
          <w:b/>
          <w:u w:val="single"/>
        </w:rPr>
        <w:t>Convinced</w:t>
      </w:r>
      <w:r>
        <w:rPr>
          <w:b/>
        </w:rPr>
        <w:t> </w:t>
      </w:r>
      <w:r>
        <w:rPr/>
        <w:t>that effective and prompt international action is imperative in order to resolve the situation in South Africa in accordance with the purposes and principles of the United</w:t>
      </w:r>
      <w:r>
        <w:rPr>
          <w:spacing w:val="40"/>
        </w:rPr>
        <w:t> </w:t>
      </w:r>
      <w:r>
        <w:rPr/>
        <w:t>Nations</w:t>
      </w:r>
      <w:r>
        <w:rPr>
          <w:spacing w:val="40"/>
        </w:rPr>
        <w:t> </w:t>
      </w:r>
      <w:r>
        <w:rPr/>
        <w:t>and</w:t>
      </w:r>
      <w:r>
        <w:rPr>
          <w:spacing w:val="40"/>
        </w:rPr>
        <w:t> </w:t>
      </w:r>
      <w:r>
        <w:rPr/>
        <w:t>the</w:t>
      </w:r>
      <w:r>
        <w:rPr>
          <w:spacing w:val="40"/>
        </w:rPr>
        <w:t> </w:t>
      </w:r>
      <w:r>
        <w:rPr/>
        <w:t>Organization</w:t>
      </w:r>
      <w:r>
        <w:rPr>
          <w:spacing w:val="40"/>
        </w:rPr>
        <w:t> </w:t>
      </w:r>
      <w:r>
        <w:rPr/>
        <w:t>of</w:t>
      </w:r>
      <w:r>
        <w:rPr>
          <w:spacing w:val="40"/>
        </w:rPr>
        <w:t> </w:t>
      </w:r>
      <w:r>
        <w:rPr/>
        <w:t>African</w:t>
      </w:r>
      <w:r>
        <w:rPr>
          <w:spacing w:val="40"/>
        </w:rPr>
        <w:t> </w:t>
      </w:r>
      <w:r>
        <w:rPr/>
        <w:t>Unity</w:t>
      </w:r>
      <w:r>
        <w:rPr>
          <w:spacing w:val="40"/>
        </w:rPr>
        <w:t> </w:t>
      </w:r>
      <w:r>
        <w:rPr/>
        <w:t>and</w:t>
      </w:r>
      <w:r>
        <w:rPr>
          <w:spacing w:val="40"/>
        </w:rPr>
        <w:t> </w:t>
      </w:r>
      <w:r>
        <w:rPr/>
        <w:t>to</w:t>
      </w:r>
      <w:r>
        <w:rPr>
          <w:spacing w:val="40"/>
        </w:rPr>
        <w:t> </w:t>
      </w:r>
      <w:r>
        <w:rPr/>
        <w:t>avert</w:t>
      </w:r>
      <w:r>
        <w:rPr>
          <w:spacing w:val="40"/>
        </w:rPr>
        <w:t> </w:t>
      </w:r>
      <w:r>
        <w:rPr/>
        <w:t>the</w:t>
      </w:r>
      <w:r>
        <w:rPr>
          <w:spacing w:val="40"/>
        </w:rPr>
        <w:t> </w:t>
      </w:r>
      <w:r>
        <w:rPr/>
        <w:t>grave</w:t>
      </w:r>
      <w:r>
        <w:rPr>
          <w:spacing w:val="40"/>
        </w:rPr>
        <w:t> </w:t>
      </w:r>
      <w:r>
        <w:rPr/>
        <w:t>danger</w:t>
      </w:r>
      <w:r>
        <w:rPr>
          <w:spacing w:val="40"/>
        </w:rPr>
        <w:t> </w:t>
      </w:r>
      <w:r>
        <w:rPr/>
        <w:t>of violent conflict which is bound to have wide repercussions all over the world,</w:t>
      </w:r>
    </w:p>
    <w:p>
      <w:pPr>
        <w:pStyle w:val="BodyText"/>
        <w:spacing w:before="6"/>
        <w:rPr>
          <w:sz w:val="33"/>
        </w:rPr>
      </w:pPr>
    </w:p>
    <w:p>
      <w:pPr>
        <w:pStyle w:val="ListParagraph"/>
        <w:numPr>
          <w:ilvl w:val="0"/>
          <w:numId w:val="1"/>
        </w:numPr>
        <w:tabs>
          <w:tab w:pos="1184" w:val="left" w:leader="none"/>
        </w:tabs>
        <w:spacing w:line="369" w:lineRule="auto" w:before="0" w:after="0"/>
        <w:ind w:left="1184" w:right="142" w:hanging="336"/>
        <w:jc w:val="both"/>
        <w:rPr>
          <w:sz w:val="22"/>
        </w:rPr>
      </w:pPr>
      <w:r>
        <w:rPr>
          <w:b/>
          <w:sz w:val="22"/>
        </w:rPr>
        <w:t>REAFFIRMS </w:t>
      </w:r>
      <w:r>
        <w:rPr>
          <w:sz w:val="22"/>
        </w:rPr>
        <w:t>the decision taken by the Organization of African Unity on the question of </w:t>
      </w:r>
      <w:r>
        <w:rPr>
          <w:sz w:val="22"/>
          <w:u w:val="single"/>
        </w:rPr>
        <w:t>apartheid</w:t>
      </w:r>
      <w:r>
        <w:rPr>
          <w:sz w:val="22"/>
        </w:rPr>
        <w:t> and racial discrimination;</w:t>
      </w:r>
    </w:p>
    <w:p>
      <w:pPr>
        <w:pStyle w:val="BodyText"/>
        <w:spacing w:before="8"/>
        <w:rPr>
          <w:sz w:val="33"/>
        </w:rPr>
      </w:pPr>
    </w:p>
    <w:p>
      <w:pPr>
        <w:pStyle w:val="ListParagraph"/>
        <w:numPr>
          <w:ilvl w:val="0"/>
          <w:numId w:val="1"/>
        </w:numPr>
        <w:tabs>
          <w:tab w:pos="1184" w:val="left" w:leader="none"/>
        </w:tabs>
        <w:spacing w:line="369" w:lineRule="auto" w:before="0" w:after="0"/>
        <w:ind w:left="1183" w:right="146" w:hanging="336"/>
        <w:jc w:val="both"/>
        <w:rPr>
          <w:sz w:val="22"/>
        </w:rPr>
      </w:pPr>
      <w:r>
        <w:rPr>
          <w:b/>
          <w:sz w:val="22"/>
        </w:rPr>
        <w:t>APPROVES</w:t>
      </w:r>
      <w:r>
        <w:rPr>
          <w:b/>
          <w:spacing w:val="38"/>
          <w:sz w:val="22"/>
        </w:rPr>
        <w:t> </w:t>
      </w:r>
      <w:r>
        <w:rPr>
          <w:sz w:val="22"/>
        </w:rPr>
        <w:t>the recommendations of the United</w:t>
      </w:r>
      <w:r>
        <w:rPr>
          <w:spacing w:val="38"/>
          <w:sz w:val="22"/>
        </w:rPr>
        <w:t> </w:t>
      </w:r>
      <w:r>
        <w:rPr>
          <w:sz w:val="22"/>
        </w:rPr>
        <w:t>Nations Special Committee on</w:t>
      </w:r>
      <w:r>
        <w:rPr>
          <w:spacing w:val="40"/>
          <w:sz w:val="22"/>
        </w:rPr>
        <w:t> </w:t>
      </w:r>
      <w:r>
        <w:rPr>
          <w:sz w:val="22"/>
        </w:rPr>
        <w:t>the policies of </w:t>
      </w:r>
      <w:r>
        <w:rPr>
          <w:sz w:val="22"/>
          <w:u w:val="single"/>
        </w:rPr>
        <w:t>apartheid</w:t>
      </w:r>
      <w:r>
        <w:rPr>
          <w:sz w:val="22"/>
        </w:rPr>
        <w:t> of the government of the Republic of South Africa and invites the Security Council and the general Assembly of the United Nations to</w:t>
      </w:r>
      <w:r>
        <w:rPr>
          <w:spacing w:val="40"/>
          <w:sz w:val="22"/>
        </w:rPr>
        <w:t> </w:t>
      </w:r>
      <w:r>
        <w:rPr>
          <w:sz w:val="22"/>
        </w:rPr>
        <w:t>adopt these recommendations;</w:t>
      </w:r>
    </w:p>
    <w:p>
      <w:pPr>
        <w:pStyle w:val="BodyText"/>
        <w:spacing w:before="6"/>
        <w:rPr>
          <w:sz w:val="33"/>
        </w:rPr>
      </w:pPr>
    </w:p>
    <w:p>
      <w:pPr>
        <w:pStyle w:val="ListParagraph"/>
        <w:numPr>
          <w:ilvl w:val="0"/>
          <w:numId w:val="1"/>
        </w:numPr>
        <w:tabs>
          <w:tab w:pos="1184" w:val="left" w:leader="none"/>
        </w:tabs>
        <w:spacing w:line="374" w:lineRule="auto" w:before="0" w:after="0"/>
        <w:ind w:left="1184" w:right="149" w:hanging="336"/>
        <w:jc w:val="both"/>
        <w:rPr>
          <w:sz w:val="22"/>
        </w:rPr>
      </w:pPr>
      <w:r>
        <w:rPr>
          <w:b/>
          <w:sz w:val="22"/>
        </w:rPr>
        <w:t>EXPRESSES ITS SATISFACTION </w:t>
      </w:r>
      <w:r>
        <w:rPr>
          <w:sz w:val="22"/>
        </w:rPr>
        <w:t>to the Foreign Ministers of Liberia, Madagascar, Sierra Leone and Tunisia;</w:t>
      </w:r>
    </w:p>
    <w:p>
      <w:pPr>
        <w:pStyle w:val="BodyText"/>
        <w:spacing w:before="3"/>
        <w:rPr>
          <w:sz w:val="33"/>
        </w:rPr>
      </w:pPr>
    </w:p>
    <w:p>
      <w:pPr>
        <w:pStyle w:val="ListParagraph"/>
        <w:numPr>
          <w:ilvl w:val="0"/>
          <w:numId w:val="1"/>
        </w:numPr>
        <w:tabs>
          <w:tab w:pos="1184" w:val="left" w:leader="none"/>
        </w:tabs>
        <w:spacing w:line="369" w:lineRule="auto" w:before="0" w:after="0"/>
        <w:ind w:left="1184" w:right="144" w:hanging="336"/>
        <w:jc w:val="both"/>
        <w:rPr>
          <w:sz w:val="22"/>
        </w:rPr>
      </w:pPr>
      <w:r>
        <w:rPr>
          <w:b/>
          <w:sz w:val="22"/>
        </w:rPr>
        <w:t>URGENTLY CALLS </w:t>
      </w:r>
      <w:r>
        <w:rPr>
          <w:sz w:val="22"/>
        </w:rPr>
        <w:t>on all States to institute a strict embargo on the supply of arms,</w:t>
      </w:r>
      <w:r>
        <w:rPr>
          <w:spacing w:val="40"/>
          <w:sz w:val="22"/>
        </w:rPr>
        <w:t> </w:t>
      </w:r>
      <w:r>
        <w:rPr>
          <w:sz w:val="22"/>
        </w:rPr>
        <w:t>ammunition</w:t>
      </w:r>
      <w:r>
        <w:rPr>
          <w:spacing w:val="40"/>
          <w:sz w:val="22"/>
        </w:rPr>
        <w:t> </w:t>
      </w:r>
      <w:r>
        <w:rPr>
          <w:sz w:val="22"/>
        </w:rPr>
        <w:t>and</w:t>
      </w:r>
      <w:r>
        <w:rPr>
          <w:spacing w:val="40"/>
          <w:sz w:val="22"/>
        </w:rPr>
        <w:t> </w:t>
      </w:r>
      <w:r>
        <w:rPr>
          <w:sz w:val="22"/>
        </w:rPr>
        <w:t>other</w:t>
      </w:r>
      <w:r>
        <w:rPr>
          <w:spacing w:val="40"/>
          <w:sz w:val="22"/>
        </w:rPr>
        <w:t> </w:t>
      </w:r>
      <w:r>
        <w:rPr>
          <w:sz w:val="22"/>
        </w:rPr>
        <w:t>material</w:t>
      </w:r>
      <w:r>
        <w:rPr>
          <w:spacing w:val="40"/>
          <w:sz w:val="22"/>
        </w:rPr>
        <w:t> </w:t>
      </w:r>
      <w:r>
        <w:rPr>
          <w:sz w:val="22"/>
        </w:rPr>
        <w:t>for</w:t>
      </w:r>
      <w:r>
        <w:rPr>
          <w:spacing w:val="40"/>
          <w:sz w:val="22"/>
        </w:rPr>
        <w:t> </w:t>
      </w:r>
      <w:r>
        <w:rPr>
          <w:sz w:val="22"/>
        </w:rPr>
        <w:t>use</w:t>
      </w:r>
      <w:r>
        <w:rPr>
          <w:spacing w:val="40"/>
          <w:sz w:val="22"/>
        </w:rPr>
        <w:t> </w:t>
      </w:r>
      <w:r>
        <w:rPr>
          <w:sz w:val="22"/>
        </w:rPr>
        <w:t>by</w:t>
      </w:r>
      <w:r>
        <w:rPr>
          <w:spacing w:val="40"/>
          <w:sz w:val="22"/>
        </w:rPr>
        <w:t> </w:t>
      </w:r>
      <w:r>
        <w:rPr>
          <w:sz w:val="22"/>
        </w:rPr>
        <w:t>military</w:t>
      </w:r>
      <w:r>
        <w:rPr>
          <w:spacing w:val="40"/>
          <w:sz w:val="22"/>
        </w:rPr>
        <w:t> </w:t>
      </w:r>
      <w:r>
        <w:rPr>
          <w:sz w:val="22"/>
        </w:rPr>
        <w:t>and</w:t>
      </w:r>
      <w:r>
        <w:rPr>
          <w:spacing w:val="40"/>
          <w:sz w:val="22"/>
        </w:rPr>
        <w:t> </w:t>
      </w:r>
      <w:r>
        <w:rPr>
          <w:sz w:val="22"/>
        </w:rPr>
        <w:t>police</w:t>
      </w:r>
      <w:r>
        <w:rPr>
          <w:spacing w:val="40"/>
          <w:sz w:val="22"/>
        </w:rPr>
        <w:t> </w:t>
      </w:r>
      <w:r>
        <w:rPr>
          <w:sz w:val="22"/>
        </w:rPr>
        <w:t>forces</w:t>
      </w:r>
      <w:r>
        <w:rPr>
          <w:spacing w:val="40"/>
          <w:sz w:val="22"/>
        </w:rPr>
        <w:t> </w:t>
      </w:r>
      <w:r>
        <w:rPr>
          <w:sz w:val="22"/>
        </w:rPr>
        <w:t>in South Africa; in particular, CALLS ON the Government of France to abide by the resolutions of the United Nations Security Council and forthwith cease supply of military equipment to South Africa, and CALLS ON</w:t>
      </w:r>
      <w:r>
        <w:rPr>
          <w:spacing w:val="40"/>
          <w:sz w:val="22"/>
        </w:rPr>
        <w:t> </w:t>
      </w:r>
      <w:r>
        <w:rPr>
          <w:sz w:val="22"/>
        </w:rPr>
        <w:t>other States which have announced arms embargoes to implement them strictly without exceptions or restrictive interpretations;</w:t>
      </w:r>
    </w:p>
    <w:p>
      <w:pPr>
        <w:pStyle w:val="BodyText"/>
        <w:spacing w:before="3"/>
        <w:rPr>
          <w:sz w:val="33"/>
        </w:rPr>
      </w:pPr>
    </w:p>
    <w:p>
      <w:pPr>
        <w:pStyle w:val="ListParagraph"/>
        <w:numPr>
          <w:ilvl w:val="0"/>
          <w:numId w:val="1"/>
        </w:numPr>
        <w:tabs>
          <w:tab w:pos="1184" w:val="left" w:leader="none"/>
        </w:tabs>
        <w:spacing w:line="369" w:lineRule="auto" w:before="1" w:after="0"/>
        <w:ind w:left="1184" w:right="144" w:hanging="336"/>
        <w:jc w:val="both"/>
        <w:rPr>
          <w:sz w:val="22"/>
        </w:rPr>
      </w:pPr>
      <w:r>
        <w:rPr>
          <w:b/>
          <w:sz w:val="22"/>
        </w:rPr>
        <w:t>LAUNCHES A SPECIAL APPEAL </w:t>
      </w:r>
      <w:r>
        <w:rPr>
          <w:sz w:val="22"/>
        </w:rPr>
        <w:t>to the major partners of the Republic of</w:t>
      </w:r>
      <w:r>
        <w:rPr>
          <w:spacing w:val="40"/>
          <w:sz w:val="22"/>
        </w:rPr>
        <w:t> </w:t>
      </w:r>
      <w:r>
        <w:rPr>
          <w:sz w:val="22"/>
        </w:rPr>
        <w:t>South Africa- particularly the United Kingdom, the United States, Japan, the</w:t>
      </w:r>
      <w:r>
        <w:rPr>
          <w:spacing w:val="80"/>
          <w:sz w:val="22"/>
        </w:rPr>
        <w:t> </w:t>
      </w:r>
      <w:r>
        <w:rPr>
          <w:sz w:val="22"/>
        </w:rPr>
        <w:t>Federal</w:t>
      </w:r>
      <w:r>
        <w:rPr>
          <w:spacing w:val="40"/>
          <w:sz w:val="22"/>
        </w:rPr>
        <w:t> </w:t>
      </w:r>
      <w:r>
        <w:rPr>
          <w:sz w:val="22"/>
        </w:rPr>
        <w:t>Republic</w:t>
      </w:r>
      <w:r>
        <w:rPr>
          <w:spacing w:val="40"/>
          <w:sz w:val="22"/>
        </w:rPr>
        <w:t> </w:t>
      </w:r>
      <w:r>
        <w:rPr>
          <w:sz w:val="22"/>
        </w:rPr>
        <w:t>of</w:t>
      </w:r>
      <w:r>
        <w:rPr>
          <w:spacing w:val="40"/>
          <w:sz w:val="22"/>
        </w:rPr>
        <w:t> </w:t>
      </w:r>
      <w:r>
        <w:rPr>
          <w:sz w:val="22"/>
        </w:rPr>
        <w:t>Germany,</w:t>
      </w:r>
      <w:r>
        <w:rPr>
          <w:spacing w:val="40"/>
          <w:sz w:val="22"/>
        </w:rPr>
        <w:t> </w:t>
      </w:r>
      <w:r>
        <w:rPr>
          <w:sz w:val="22"/>
        </w:rPr>
        <w:t>Italy</w:t>
      </w:r>
      <w:r>
        <w:rPr>
          <w:spacing w:val="40"/>
          <w:sz w:val="22"/>
        </w:rPr>
        <w:t> </w:t>
      </w:r>
      <w:r>
        <w:rPr>
          <w:sz w:val="22"/>
        </w:rPr>
        <w:t>and</w:t>
      </w:r>
      <w:r>
        <w:rPr>
          <w:spacing w:val="40"/>
          <w:sz w:val="22"/>
        </w:rPr>
        <w:t> </w:t>
      </w:r>
      <w:r>
        <w:rPr>
          <w:sz w:val="22"/>
        </w:rPr>
        <w:t>France</w:t>
      </w:r>
      <w:r>
        <w:rPr>
          <w:spacing w:val="40"/>
          <w:sz w:val="22"/>
        </w:rPr>
        <w:t> </w:t>
      </w:r>
      <w:r>
        <w:rPr>
          <w:sz w:val="22"/>
        </w:rPr>
        <w:t>–</w:t>
      </w:r>
      <w:r>
        <w:rPr>
          <w:spacing w:val="40"/>
          <w:sz w:val="22"/>
        </w:rPr>
        <w:t> </w:t>
      </w:r>
      <w:r>
        <w:rPr>
          <w:sz w:val="22"/>
        </w:rPr>
        <w:t>to cease their increasing economic</w:t>
      </w:r>
      <w:r>
        <w:rPr>
          <w:spacing w:val="36"/>
          <w:sz w:val="22"/>
        </w:rPr>
        <w:t> </w:t>
      </w:r>
      <w:r>
        <w:rPr>
          <w:sz w:val="22"/>
        </w:rPr>
        <w:t>collaboration</w:t>
      </w:r>
      <w:r>
        <w:rPr>
          <w:spacing w:val="36"/>
          <w:sz w:val="22"/>
        </w:rPr>
        <w:t> </w:t>
      </w:r>
      <w:r>
        <w:rPr>
          <w:sz w:val="22"/>
        </w:rPr>
        <w:t>with</w:t>
      </w:r>
      <w:r>
        <w:rPr>
          <w:spacing w:val="36"/>
          <w:sz w:val="22"/>
        </w:rPr>
        <w:t> </w:t>
      </w:r>
      <w:r>
        <w:rPr>
          <w:sz w:val="22"/>
        </w:rPr>
        <w:t>the</w:t>
      </w:r>
      <w:r>
        <w:rPr>
          <w:spacing w:val="36"/>
          <w:sz w:val="22"/>
        </w:rPr>
        <w:t> </w:t>
      </w:r>
      <w:r>
        <w:rPr>
          <w:sz w:val="22"/>
        </w:rPr>
        <w:t>South</w:t>
      </w:r>
      <w:r>
        <w:rPr>
          <w:spacing w:val="36"/>
          <w:sz w:val="22"/>
        </w:rPr>
        <w:t> </w:t>
      </w:r>
      <w:r>
        <w:rPr>
          <w:sz w:val="22"/>
        </w:rPr>
        <w:t>African</w:t>
      </w:r>
      <w:r>
        <w:rPr>
          <w:spacing w:val="36"/>
          <w:sz w:val="22"/>
        </w:rPr>
        <w:t> </w:t>
      </w:r>
      <w:r>
        <w:rPr>
          <w:sz w:val="22"/>
        </w:rPr>
        <w:t>Government</w:t>
      </w:r>
      <w:r>
        <w:rPr>
          <w:spacing w:val="36"/>
          <w:sz w:val="22"/>
        </w:rPr>
        <w:t> </w:t>
      </w:r>
      <w:r>
        <w:rPr>
          <w:sz w:val="22"/>
        </w:rPr>
        <w:t>which</w:t>
      </w:r>
      <w:r>
        <w:rPr>
          <w:spacing w:val="36"/>
          <w:sz w:val="22"/>
        </w:rPr>
        <w:t> </w:t>
      </w:r>
      <w:r>
        <w:rPr>
          <w:sz w:val="22"/>
        </w:rPr>
        <w:t>encourages</w:t>
      </w:r>
      <w:r>
        <w:rPr>
          <w:spacing w:val="36"/>
          <w:sz w:val="22"/>
        </w:rPr>
        <w:t> </w:t>
      </w:r>
      <w:r>
        <w:rPr>
          <w:sz w:val="22"/>
        </w:rPr>
        <w:t>it to defy world opinion and to accelerate the implementation of the policy of </w:t>
      </w:r>
      <w:r>
        <w:rPr>
          <w:spacing w:val="-2"/>
          <w:sz w:val="22"/>
          <w:u w:val="single"/>
        </w:rPr>
        <w:t>apartheid</w:t>
      </w:r>
      <w:r>
        <w:rPr>
          <w:spacing w:val="-2"/>
          <w:sz w:val="22"/>
        </w:rPr>
        <w:t>;</w:t>
      </w:r>
    </w:p>
    <w:p>
      <w:pPr>
        <w:pStyle w:val="BodyText"/>
        <w:spacing w:before="9"/>
        <w:rPr>
          <w:sz w:val="33"/>
        </w:rPr>
      </w:pPr>
    </w:p>
    <w:p>
      <w:pPr>
        <w:pStyle w:val="ListParagraph"/>
        <w:numPr>
          <w:ilvl w:val="0"/>
          <w:numId w:val="1"/>
        </w:numPr>
        <w:tabs>
          <w:tab w:pos="1184" w:val="left" w:leader="none"/>
        </w:tabs>
        <w:spacing w:line="369" w:lineRule="auto" w:before="0" w:after="0"/>
        <w:ind w:left="1183" w:right="153" w:hanging="336"/>
        <w:jc w:val="both"/>
        <w:rPr>
          <w:sz w:val="22"/>
        </w:rPr>
      </w:pPr>
      <w:r>
        <w:rPr>
          <w:b/>
          <w:sz w:val="22"/>
        </w:rPr>
        <w:t>CALLS</w:t>
      </w:r>
      <w:r>
        <w:rPr>
          <w:b/>
          <w:spacing w:val="40"/>
          <w:sz w:val="22"/>
        </w:rPr>
        <w:t> </w:t>
      </w:r>
      <w:r>
        <w:rPr>
          <w:b/>
          <w:sz w:val="22"/>
        </w:rPr>
        <w:t>ON</w:t>
      </w:r>
      <w:r>
        <w:rPr>
          <w:b/>
          <w:spacing w:val="40"/>
          <w:sz w:val="22"/>
        </w:rPr>
        <w:t> </w:t>
      </w:r>
      <w:r>
        <w:rPr>
          <w:sz w:val="22"/>
        </w:rPr>
        <w:t>the</w:t>
      </w:r>
      <w:r>
        <w:rPr>
          <w:spacing w:val="40"/>
          <w:sz w:val="22"/>
        </w:rPr>
        <w:t> </w:t>
      </w:r>
      <w:r>
        <w:rPr>
          <w:sz w:val="22"/>
        </w:rPr>
        <w:t>Security</w:t>
      </w:r>
      <w:r>
        <w:rPr>
          <w:spacing w:val="40"/>
          <w:sz w:val="22"/>
        </w:rPr>
        <w:t> </w:t>
      </w:r>
      <w:r>
        <w:rPr>
          <w:sz w:val="22"/>
        </w:rPr>
        <w:t>Council</w:t>
      </w:r>
      <w:r>
        <w:rPr>
          <w:spacing w:val="40"/>
          <w:sz w:val="22"/>
        </w:rPr>
        <w:t> </w:t>
      </w:r>
      <w:r>
        <w:rPr>
          <w:sz w:val="22"/>
        </w:rPr>
        <w:t>and</w:t>
      </w:r>
      <w:r>
        <w:rPr>
          <w:spacing w:val="40"/>
          <w:sz w:val="22"/>
        </w:rPr>
        <w:t> </w:t>
      </w:r>
      <w:r>
        <w:rPr>
          <w:sz w:val="22"/>
        </w:rPr>
        <w:t>the</w:t>
      </w:r>
      <w:r>
        <w:rPr>
          <w:spacing w:val="40"/>
          <w:sz w:val="22"/>
        </w:rPr>
        <w:t> </w:t>
      </w:r>
      <w:r>
        <w:rPr>
          <w:sz w:val="22"/>
        </w:rPr>
        <w:t>General</w:t>
      </w:r>
      <w:r>
        <w:rPr>
          <w:spacing w:val="40"/>
          <w:sz w:val="22"/>
        </w:rPr>
        <w:t> </w:t>
      </w:r>
      <w:r>
        <w:rPr>
          <w:sz w:val="22"/>
        </w:rPr>
        <w:t>Assembly</w:t>
      </w:r>
      <w:r>
        <w:rPr>
          <w:spacing w:val="40"/>
          <w:sz w:val="22"/>
        </w:rPr>
        <w:t> </w:t>
      </w:r>
      <w:r>
        <w:rPr>
          <w:sz w:val="22"/>
        </w:rPr>
        <w:t>of</w:t>
      </w:r>
      <w:r>
        <w:rPr>
          <w:spacing w:val="40"/>
          <w:sz w:val="22"/>
        </w:rPr>
        <w:t> </w:t>
      </w:r>
      <w:r>
        <w:rPr>
          <w:sz w:val="22"/>
        </w:rPr>
        <w:t>the</w:t>
      </w:r>
      <w:r>
        <w:rPr>
          <w:spacing w:val="40"/>
          <w:sz w:val="22"/>
        </w:rPr>
        <w:t> </w:t>
      </w:r>
      <w:r>
        <w:rPr>
          <w:sz w:val="22"/>
        </w:rPr>
        <w:t>United Nations</w:t>
      </w:r>
      <w:r>
        <w:rPr>
          <w:spacing w:val="39"/>
          <w:sz w:val="22"/>
        </w:rPr>
        <w:t> </w:t>
      </w:r>
      <w:r>
        <w:rPr>
          <w:sz w:val="22"/>
        </w:rPr>
        <w:t>to</w:t>
      </w:r>
      <w:r>
        <w:rPr>
          <w:spacing w:val="40"/>
          <w:sz w:val="22"/>
        </w:rPr>
        <w:t> </w:t>
      </w:r>
      <w:r>
        <w:rPr>
          <w:sz w:val="22"/>
        </w:rPr>
        <w:t>recognize</w:t>
      </w:r>
      <w:r>
        <w:rPr>
          <w:spacing w:val="39"/>
          <w:sz w:val="22"/>
        </w:rPr>
        <w:t> </w:t>
      </w:r>
      <w:r>
        <w:rPr>
          <w:sz w:val="22"/>
        </w:rPr>
        <w:t>the</w:t>
      </w:r>
      <w:r>
        <w:rPr>
          <w:spacing w:val="39"/>
          <w:sz w:val="22"/>
        </w:rPr>
        <w:t> </w:t>
      </w:r>
      <w:r>
        <w:rPr>
          <w:sz w:val="22"/>
        </w:rPr>
        <w:t>present</w:t>
      </w:r>
      <w:r>
        <w:rPr>
          <w:spacing w:val="39"/>
          <w:sz w:val="22"/>
        </w:rPr>
        <w:t> </w:t>
      </w:r>
      <w:r>
        <w:rPr>
          <w:sz w:val="22"/>
        </w:rPr>
        <w:t>situation</w:t>
      </w:r>
      <w:r>
        <w:rPr>
          <w:spacing w:val="39"/>
          <w:sz w:val="22"/>
        </w:rPr>
        <w:t> </w:t>
      </w:r>
      <w:r>
        <w:rPr>
          <w:sz w:val="22"/>
        </w:rPr>
        <w:t>in</w:t>
      </w:r>
      <w:r>
        <w:rPr>
          <w:spacing w:val="39"/>
          <w:sz w:val="22"/>
        </w:rPr>
        <w:t> </w:t>
      </w:r>
      <w:r>
        <w:rPr>
          <w:sz w:val="22"/>
        </w:rPr>
        <w:t>South</w:t>
      </w:r>
      <w:r>
        <w:rPr>
          <w:spacing w:val="39"/>
          <w:sz w:val="22"/>
        </w:rPr>
        <w:t> </w:t>
      </w:r>
      <w:r>
        <w:rPr>
          <w:sz w:val="22"/>
        </w:rPr>
        <w:t>Africa</w:t>
      </w:r>
      <w:r>
        <w:rPr>
          <w:spacing w:val="39"/>
          <w:sz w:val="22"/>
        </w:rPr>
        <w:t> </w:t>
      </w:r>
      <w:r>
        <w:rPr>
          <w:sz w:val="22"/>
        </w:rPr>
        <w:t>as</w:t>
      </w:r>
      <w:r>
        <w:rPr>
          <w:spacing w:val="39"/>
          <w:sz w:val="22"/>
        </w:rPr>
        <w:t> </w:t>
      </w:r>
      <w:r>
        <w:rPr>
          <w:sz w:val="22"/>
        </w:rPr>
        <w:t>a</w:t>
      </w:r>
      <w:r>
        <w:rPr>
          <w:spacing w:val="39"/>
          <w:sz w:val="22"/>
        </w:rPr>
        <w:t> </w:t>
      </w:r>
      <w:r>
        <w:rPr>
          <w:sz w:val="22"/>
        </w:rPr>
        <w:t>serious</w:t>
      </w:r>
      <w:r>
        <w:rPr>
          <w:spacing w:val="39"/>
          <w:sz w:val="22"/>
        </w:rPr>
        <w:t> </w:t>
      </w:r>
      <w:r>
        <w:rPr>
          <w:sz w:val="22"/>
        </w:rPr>
        <w:t>threat</w:t>
      </w:r>
      <w:r>
        <w:rPr>
          <w:spacing w:val="39"/>
          <w:sz w:val="22"/>
        </w:rPr>
        <w:t> </w:t>
      </w:r>
      <w:r>
        <w:rPr>
          <w:sz w:val="22"/>
        </w:rPr>
        <w:t>to</w:t>
      </w:r>
    </w:p>
    <w:p>
      <w:pPr>
        <w:spacing w:after="0" w:line="369" w:lineRule="auto"/>
        <w:jc w:val="both"/>
        <w:rPr>
          <w:sz w:val="22"/>
        </w:rPr>
        <w:sectPr>
          <w:headerReference w:type="default" r:id="rId5"/>
          <w:pgSz w:w="12240" w:h="15840"/>
          <w:pgMar w:header="701" w:footer="0" w:top="940" w:bottom="280" w:left="1720" w:right="1720"/>
        </w:sectPr>
      </w:pPr>
    </w:p>
    <w:p>
      <w:pPr>
        <w:pStyle w:val="BodyText"/>
        <w:spacing w:line="374" w:lineRule="auto" w:before="5"/>
        <w:ind w:left="1183"/>
      </w:pPr>
      <w:r>
        <w:rPr/>
        <w:t>international</w:t>
      </w:r>
      <w:r>
        <w:rPr>
          <w:spacing w:val="32"/>
        </w:rPr>
        <w:t> </w:t>
      </w:r>
      <w:r>
        <w:rPr/>
        <w:t>peace</w:t>
      </w:r>
      <w:r>
        <w:rPr>
          <w:spacing w:val="32"/>
        </w:rPr>
        <w:t> </w:t>
      </w:r>
      <w:r>
        <w:rPr/>
        <w:t>and</w:t>
      </w:r>
      <w:r>
        <w:rPr>
          <w:spacing w:val="33"/>
        </w:rPr>
        <w:t> </w:t>
      </w:r>
      <w:r>
        <w:rPr/>
        <w:t>security,</w:t>
      </w:r>
      <w:r>
        <w:rPr>
          <w:spacing w:val="33"/>
        </w:rPr>
        <w:t> </w:t>
      </w:r>
      <w:r>
        <w:rPr/>
        <w:t>to</w:t>
      </w:r>
      <w:r>
        <w:rPr>
          <w:spacing w:val="33"/>
        </w:rPr>
        <w:t> </w:t>
      </w:r>
      <w:r>
        <w:rPr/>
        <w:t>institute</w:t>
      </w:r>
      <w:r>
        <w:rPr>
          <w:spacing w:val="32"/>
        </w:rPr>
        <w:t> </w:t>
      </w:r>
      <w:r>
        <w:rPr/>
        <w:t>effective</w:t>
      </w:r>
      <w:r>
        <w:rPr>
          <w:spacing w:val="32"/>
        </w:rPr>
        <w:t> </w:t>
      </w:r>
      <w:r>
        <w:rPr/>
        <w:t>economic</w:t>
      </w:r>
      <w:r>
        <w:rPr>
          <w:spacing w:val="32"/>
        </w:rPr>
        <w:t> </w:t>
      </w:r>
      <w:r>
        <w:rPr/>
        <w:t>sanctions</w:t>
      </w:r>
      <w:r>
        <w:rPr>
          <w:spacing w:val="32"/>
        </w:rPr>
        <w:t> </w:t>
      </w:r>
      <w:r>
        <w:rPr/>
        <w:t>against South Africa and to assist the victims of </w:t>
      </w:r>
      <w:r>
        <w:rPr>
          <w:u w:val="single"/>
        </w:rPr>
        <w:t>apartheid</w:t>
      </w:r>
      <w:r>
        <w:rPr/>
        <w:t> and repression;</w:t>
      </w:r>
    </w:p>
    <w:p>
      <w:pPr>
        <w:pStyle w:val="BodyText"/>
        <w:spacing w:before="2"/>
        <w:rPr>
          <w:sz w:val="33"/>
        </w:rPr>
      </w:pPr>
    </w:p>
    <w:p>
      <w:pPr>
        <w:pStyle w:val="ListParagraph"/>
        <w:numPr>
          <w:ilvl w:val="0"/>
          <w:numId w:val="1"/>
        </w:numPr>
        <w:tabs>
          <w:tab w:pos="1184" w:val="left" w:leader="none"/>
        </w:tabs>
        <w:spacing w:line="364" w:lineRule="auto" w:before="0" w:after="0"/>
        <w:ind w:left="1183" w:right="170" w:hanging="336"/>
        <w:jc w:val="both"/>
        <w:rPr>
          <w:sz w:val="22"/>
        </w:rPr>
      </w:pPr>
      <w:r>
        <w:rPr>
          <w:b/>
          <w:sz w:val="22"/>
        </w:rPr>
        <w:t>DECIDES </w:t>
      </w:r>
      <w:r>
        <w:rPr>
          <w:sz w:val="22"/>
        </w:rPr>
        <w:t>to take steps to promote the election to the Security Council of States which support effective action on this problem;</w:t>
      </w:r>
    </w:p>
    <w:p>
      <w:pPr>
        <w:pStyle w:val="BodyText"/>
        <w:spacing w:before="6"/>
        <w:rPr>
          <w:sz w:val="34"/>
        </w:rPr>
      </w:pPr>
    </w:p>
    <w:p>
      <w:pPr>
        <w:pStyle w:val="ListParagraph"/>
        <w:numPr>
          <w:ilvl w:val="0"/>
          <w:numId w:val="1"/>
        </w:numPr>
        <w:tabs>
          <w:tab w:pos="1184" w:val="left" w:leader="none"/>
        </w:tabs>
        <w:spacing w:line="369" w:lineRule="auto" w:before="1" w:after="0"/>
        <w:ind w:left="1184" w:right="151" w:hanging="336"/>
        <w:jc w:val="both"/>
        <w:rPr>
          <w:sz w:val="22"/>
        </w:rPr>
      </w:pPr>
      <w:r>
        <w:rPr>
          <w:b/>
          <w:sz w:val="22"/>
        </w:rPr>
        <w:t>CALLS</w:t>
      </w:r>
      <w:r>
        <w:rPr>
          <w:b/>
          <w:spacing w:val="40"/>
          <w:sz w:val="22"/>
        </w:rPr>
        <w:t> </w:t>
      </w:r>
      <w:r>
        <w:rPr>
          <w:b/>
          <w:sz w:val="22"/>
        </w:rPr>
        <w:t>ON</w:t>
      </w:r>
      <w:r>
        <w:rPr>
          <w:b/>
          <w:spacing w:val="40"/>
          <w:sz w:val="22"/>
        </w:rPr>
        <w:t> </w:t>
      </w:r>
      <w:r>
        <w:rPr>
          <w:sz w:val="22"/>
        </w:rPr>
        <w:t>the</w:t>
      </w:r>
      <w:r>
        <w:rPr>
          <w:spacing w:val="40"/>
          <w:sz w:val="22"/>
        </w:rPr>
        <w:t> </w:t>
      </w:r>
      <w:r>
        <w:rPr>
          <w:sz w:val="22"/>
        </w:rPr>
        <w:t>specialized</w:t>
      </w:r>
      <w:r>
        <w:rPr>
          <w:spacing w:val="40"/>
          <w:sz w:val="22"/>
        </w:rPr>
        <w:t> </w:t>
      </w:r>
      <w:r>
        <w:rPr>
          <w:sz w:val="22"/>
        </w:rPr>
        <w:t>agencies</w:t>
      </w:r>
      <w:r>
        <w:rPr>
          <w:spacing w:val="40"/>
          <w:sz w:val="22"/>
        </w:rPr>
        <w:t> </w:t>
      </w:r>
      <w:r>
        <w:rPr>
          <w:sz w:val="22"/>
        </w:rPr>
        <w:t>of</w:t>
      </w:r>
      <w:r>
        <w:rPr>
          <w:spacing w:val="40"/>
          <w:sz w:val="22"/>
        </w:rPr>
        <w:t> </w:t>
      </w:r>
      <w:r>
        <w:rPr>
          <w:sz w:val="22"/>
        </w:rPr>
        <w:t>the</w:t>
      </w:r>
      <w:r>
        <w:rPr>
          <w:spacing w:val="40"/>
          <w:sz w:val="22"/>
        </w:rPr>
        <w:t> </w:t>
      </w:r>
      <w:r>
        <w:rPr>
          <w:sz w:val="22"/>
        </w:rPr>
        <w:t>United</w:t>
      </w:r>
      <w:r>
        <w:rPr>
          <w:spacing w:val="40"/>
          <w:sz w:val="22"/>
        </w:rPr>
        <w:t> </w:t>
      </w:r>
      <w:r>
        <w:rPr>
          <w:sz w:val="22"/>
        </w:rPr>
        <w:t>Nations</w:t>
      </w:r>
      <w:r>
        <w:rPr>
          <w:spacing w:val="40"/>
          <w:sz w:val="22"/>
        </w:rPr>
        <w:t> </w:t>
      </w:r>
      <w:r>
        <w:rPr>
          <w:sz w:val="22"/>
        </w:rPr>
        <w:t>and</w:t>
      </w:r>
      <w:r>
        <w:rPr>
          <w:spacing w:val="40"/>
          <w:sz w:val="22"/>
        </w:rPr>
        <w:t> </w:t>
      </w:r>
      <w:r>
        <w:rPr>
          <w:sz w:val="22"/>
        </w:rPr>
        <w:t>other international organizations to take energetic measures, within their fields of competence, to promote the abandonment of apartheid in South Africa;</w:t>
      </w:r>
    </w:p>
    <w:p>
      <w:pPr>
        <w:pStyle w:val="BodyText"/>
        <w:spacing w:before="6"/>
        <w:rPr>
          <w:sz w:val="33"/>
        </w:rPr>
      </w:pPr>
    </w:p>
    <w:p>
      <w:pPr>
        <w:pStyle w:val="ListParagraph"/>
        <w:numPr>
          <w:ilvl w:val="0"/>
          <w:numId w:val="1"/>
        </w:numPr>
        <w:tabs>
          <w:tab w:pos="1184" w:val="left" w:leader="none"/>
        </w:tabs>
        <w:spacing w:line="240" w:lineRule="auto" w:before="0" w:after="0"/>
        <w:ind w:left="1184" w:right="0" w:hanging="336"/>
        <w:jc w:val="left"/>
        <w:rPr>
          <w:sz w:val="22"/>
        </w:rPr>
      </w:pPr>
      <w:r>
        <w:rPr>
          <w:b/>
          <w:sz w:val="22"/>
        </w:rPr>
        <w:t>INSTRUCTS</w:t>
      </w:r>
      <w:r>
        <w:rPr>
          <w:b/>
          <w:spacing w:val="12"/>
          <w:sz w:val="22"/>
        </w:rPr>
        <w:t> </w:t>
      </w:r>
      <w:r>
        <w:rPr>
          <w:sz w:val="22"/>
        </w:rPr>
        <w:t>the</w:t>
      </w:r>
      <w:r>
        <w:rPr>
          <w:spacing w:val="12"/>
          <w:sz w:val="22"/>
        </w:rPr>
        <w:t> </w:t>
      </w:r>
      <w:r>
        <w:rPr>
          <w:sz w:val="22"/>
        </w:rPr>
        <w:t>Administrative</w:t>
      </w:r>
      <w:r>
        <w:rPr>
          <w:spacing w:val="11"/>
          <w:sz w:val="22"/>
        </w:rPr>
        <w:t> </w:t>
      </w:r>
      <w:r>
        <w:rPr>
          <w:sz w:val="22"/>
        </w:rPr>
        <w:t>Secretary-</w:t>
      </w:r>
      <w:r>
        <w:rPr>
          <w:spacing w:val="-2"/>
          <w:sz w:val="22"/>
        </w:rPr>
        <w:t>General:</w:t>
      </w:r>
    </w:p>
    <w:p>
      <w:pPr>
        <w:pStyle w:val="BodyText"/>
        <w:rPr>
          <w:sz w:val="24"/>
        </w:rPr>
      </w:pPr>
    </w:p>
    <w:p>
      <w:pPr>
        <w:pStyle w:val="BodyText"/>
        <w:spacing w:before="7"/>
        <w:rPr>
          <w:sz w:val="21"/>
        </w:rPr>
      </w:pPr>
    </w:p>
    <w:p>
      <w:pPr>
        <w:pStyle w:val="ListParagraph"/>
        <w:numPr>
          <w:ilvl w:val="1"/>
          <w:numId w:val="1"/>
        </w:numPr>
        <w:tabs>
          <w:tab w:pos="1636" w:val="left" w:leader="none"/>
        </w:tabs>
        <w:spacing w:line="374" w:lineRule="auto" w:before="1" w:after="0"/>
        <w:ind w:left="1635" w:right="157" w:hanging="404"/>
        <w:jc w:val="both"/>
        <w:rPr>
          <w:sz w:val="22"/>
        </w:rPr>
      </w:pPr>
      <w:r>
        <w:rPr>
          <w:sz w:val="22"/>
        </w:rPr>
        <w:t>to review the implementation of economic sanctions against South Africa by Member States of the Organization of African Unity and by other States;</w:t>
      </w:r>
    </w:p>
    <w:p>
      <w:pPr>
        <w:pStyle w:val="BodyText"/>
        <w:spacing w:before="9"/>
        <w:rPr>
          <w:sz w:val="32"/>
        </w:rPr>
      </w:pPr>
    </w:p>
    <w:p>
      <w:pPr>
        <w:pStyle w:val="ListParagraph"/>
        <w:numPr>
          <w:ilvl w:val="1"/>
          <w:numId w:val="1"/>
        </w:numPr>
        <w:tabs>
          <w:tab w:pos="1636" w:val="left" w:leader="none"/>
        </w:tabs>
        <w:spacing w:line="369" w:lineRule="auto" w:before="0" w:after="0"/>
        <w:ind w:left="1635" w:right="149" w:hanging="404"/>
        <w:jc w:val="both"/>
        <w:rPr>
          <w:sz w:val="22"/>
        </w:rPr>
      </w:pPr>
      <w:r>
        <w:rPr>
          <w:sz w:val="22"/>
        </w:rPr>
        <w:t>to make recommendations towards full implementation of all relevant resolutions of the Organization of African Unity, and in particular resolutions AHG/Res.5</w:t>
      </w:r>
      <w:r>
        <w:rPr>
          <w:spacing w:val="40"/>
          <w:sz w:val="22"/>
        </w:rPr>
        <w:t> </w:t>
      </w:r>
      <w:r>
        <w:rPr>
          <w:sz w:val="22"/>
        </w:rPr>
        <w:t>(I)</w:t>
      </w:r>
      <w:r>
        <w:rPr>
          <w:spacing w:val="40"/>
          <w:sz w:val="22"/>
        </w:rPr>
        <w:t> </w:t>
      </w:r>
      <w:r>
        <w:rPr>
          <w:sz w:val="22"/>
        </w:rPr>
        <w:t>and</w:t>
      </w:r>
      <w:r>
        <w:rPr>
          <w:spacing w:val="40"/>
          <w:sz w:val="22"/>
        </w:rPr>
        <w:t> </w:t>
      </w:r>
      <w:r>
        <w:rPr>
          <w:sz w:val="22"/>
        </w:rPr>
        <w:t>AHG/Res.</w:t>
      </w:r>
      <w:r>
        <w:rPr>
          <w:spacing w:val="40"/>
          <w:sz w:val="22"/>
        </w:rPr>
        <w:t> </w:t>
      </w:r>
      <w:r>
        <w:rPr>
          <w:sz w:val="22"/>
        </w:rPr>
        <w:t>6</w:t>
      </w:r>
      <w:r>
        <w:rPr>
          <w:spacing w:val="40"/>
          <w:sz w:val="22"/>
        </w:rPr>
        <w:t> </w:t>
      </w:r>
      <w:r>
        <w:rPr>
          <w:sz w:val="22"/>
        </w:rPr>
        <w:t>(I),</w:t>
      </w:r>
      <w:r>
        <w:rPr>
          <w:spacing w:val="40"/>
          <w:sz w:val="22"/>
        </w:rPr>
        <w:t> </w:t>
      </w:r>
      <w:r>
        <w:rPr>
          <w:sz w:val="22"/>
        </w:rPr>
        <w:t>by</w:t>
      </w:r>
      <w:r>
        <w:rPr>
          <w:spacing w:val="40"/>
          <w:sz w:val="22"/>
        </w:rPr>
        <w:t> </w:t>
      </w:r>
      <w:r>
        <w:rPr>
          <w:sz w:val="22"/>
        </w:rPr>
        <w:t>the</w:t>
      </w:r>
      <w:r>
        <w:rPr>
          <w:spacing w:val="40"/>
          <w:sz w:val="22"/>
        </w:rPr>
        <w:t> </w:t>
      </w:r>
      <w:r>
        <w:rPr>
          <w:sz w:val="22"/>
        </w:rPr>
        <w:t>Member</w:t>
      </w:r>
      <w:r>
        <w:rPr>
          <w:spacing w:val="40"/>
          <w:sz w:val="22"/>
        </w:rPr>
        <w:t> </w:t>
      </w:r>
      <w:r>
        <w:rPr>
          <w:sz w:val="22"/>
        </w:rPr>
        <w:t>States</w:t>
      </w:r>
      <w:r>
        <w:rPr>
          <w:spacing w:val="40"/>
          <w:sz w:val="22"/>
        </w:rPr>
        <w:t> </w:t>
      </w:r>
      <w:r>
        <w:rPr>
          <w:sz w:val="22"/>
        </w:rPr>
        <w:t>of</w:t>
      </w:r>
      <w:r>
        <w:rPr>
          <w:spacing w:val="40"/>
          <w:sz w:val="22"/>
        </w:rPr>
        <w:t> </w:t>
      </w:r>
      <w:r>
        <w:rPr>
          <w:sz w:val="22"/>
        </w:rPr>
        <w:t>the Organization of African Unity; and</w:t>
      </w:r>
    </w:p>
    <w:p>
      <w:pPr>
        <w:pStyle w:val="BodyText"/>
        <w:spacing w:before="11"/>
        <w:rPr>
          <w:sz w:val="33"/>
        </w:rPr>
      </w:pPr>
    </w:p>
    <w:p>
      <w:pPr>
        <w:pStyle w:val="ListParagraph"/>
        <w:numPr>
          <w:ilvl w:val="1"/>
          <w:numId w:val="1"/>
        </w:numPr>
        <w:tabs>
          <w:tab w:pos="1636" w:val="left" w:leader="none"/>
        </w:tabs>
        <w:spacing w:line="369" w:lineRule="auto" w:before="0" w:after="0"/>
        <w:ind w:left="1635" w:right="174" w:hanging="404"/>
        <w:jc w:val="both"/>
        <w:rPr>
          <w:sz w:val="22"/>
        </w:rPr>
      </w:pPr>
      <w:r>
        <w:rPr>
          <w:sz w:val="22"/>
        </w:rPr>
        <w:t>to recommend measures to persuade other States to cease collaboration with the Government of the Republic of South Africa;</w:t>
      </w:r>
    </w:p>
    <w:p>
      <w:pPr>
        <w:pStyle w:val="BodyText"/>
        <w:spacing w:before="7"/>
        <w:rPr>
          <w:sz w:val="33"/>
        </w:rPr>
      </w:pPr>
    </w:p>
    <w:p>
      <w:pPr>
        <w:pStyle w:val="ListParagraph"/>
        <w:numPr>
          <w:ilvl w:val="0"/>
          <w:numId w:val="1"/>
        </w:numPr>
        <w:tabs>
          <w:tab w:pos="1184" w:val="left" w:leader="none"/>
        </w:tabs>
        <w:spacing w:line="369" w:lineRule="auto" w:before="1" w:after="0"/>
        <w:ind w:left="1183" w:right="159" w:hanging="336"/>
        <w:jc w:val="both"/>
        <w:rPr>
          <w:sz w:val="22"/>
        </w:rPr>
      </w:pPr>
      <w:r>
        <w:rPr>
          <w:b/>
          <w:sz w:val="22"/>
        </w:rPr>
        <w:t>INVITES </w:t>
      </w:r>
      <w:r>
        <w:rPr>
          <w:sz w:val="22"/>
        </w:rPr>
        <w:t>the liberation movements of the South African people to concert their policies and actions and intensify the struggle for full equality, and appeals to all States to lend moral and material assistance to the liberation movements in their struggle; and</w:t>
      </w:r>
    </w:p>
    <w:p>
      <w:pPr>
        <w:pStyle w:val="BodyText"/>
        <w:spacing w:before="6"/>
        <w:rPr>
          <w:sz w:val="33"/>
        </w:rPr>
      </w:pPr>
    </w:p>
    <w:p>
      <w:pPr>
        <w:pStyle w:val="ListParagraph"/>
        <w:numPr>
          <w:ilvl w:val="0"/>
          <w:numId w:val="1"/>
        </w:numPr>
        <w:tabs>
          <w:tab w:pos="1184" w:val="left" w:leader="none"/>
        </w:tabs>
        <w:spacing w:line="372" w:lineRule="auto" w:before="0" w:after="0"/>
        <w:ind w:left="1183" w:right="153" w:hanging="336"/>
        <w:jc w:val="both"/>
        <w:rPr>
          <w:sz w:val="22"/>
        </w:rPr>
      </w:pPr>
      <w:r>
        <w:rPr>
          <w:b/>
          <w:sz w:val="22"/>
        </w:rPr>
        <w:t>REQUESTS </w:t>
      </w:r>
      <w:r>
        <w:rPr>
          <w:sz w:val="22"/>
        </w:rPr>
        <w:t>the African Group at the United Nations to take appropriate steps to secure effective action by United Nations organs in the light of the present </w:t>
      </w:r>
      <w:r>
        <w:rPr>
          <w:spacing w:val="-2"/>
          <w:sz w:val="22"/>
        </w:rPr>
        <w:t>resolution.</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4.200012pt;margin-top:34.068241pt;width:75.45pt;height:14.5pt;mso-position-horizontal-relative:page;mso-position-vertical-relative:page;z-index:-15773696" type="#_x0000_t202" id="docshape1" filled="false" stroked="false">
          <v:textbox inset="0,0,0,0">
            <w:txbxContent>
              <w:p>
                <w:pPr>
                  <w:pStyle w:val="BodyText"/>
                  <w:spacing w:before="15"/>
                  <w:ind w:left="20"/>
                </w:pPr>
                <w:r>
                  <w:rPr/>
                  <w:t>CM/Res.</w:t>
                </w:r>
                <w:r>
                  <w:rPr>
                    <w:spacing w:val="13"/>
                  </w:rPr>
                  <w:t> </w:t>
                </w:r>
                <w:r>
                  <w:rPr/>
                  <w:t>62</w:t>
                </w:r>
                <w:r>
                  <w:rPr>
                    <w:spacing w:val="14"/>
                  </w:rPr>
                  <w:t> </w:t>
                </w:r>
                <w:r>
                  <w:rPr>
                    <w:spacing w:val="-5"/>
                  </w:rPr>
                  <w:t>(V)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1"/>
      <w:numFmt w:val="lowerLetter"/>
      <w:lvlText w:val="(%2)"/>
      <w:lvlJc w:val="left"/>
      <w:pPr>
        <w:ind w:left="1635" w:hanging="404"/>
        <w:jc w:val="left"/>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2435" w:hanging="404"/>
      </w:pPr>
      <w:rPr>
        <w:rFonts w:hint="default"/>
        <w:lang w:val="en-US" w:eastAsia="en-US" w:bidi="ar-SA"/>
      </w:rPr>
    </w:lvl>
    <w:lvl w:ilvl="3">
      <w:start w:val="0"/>
      <w:numFmt w:val="bullet"/>
      <w:lvlText w:val="•"/>
      <w:lvlJc w:val="left"/>
      <w:pPr>
        <w:ind w:left="3231" w:hanging="404"/>
      </w:pPr>
      <w:rPr>
        <w:rFonts w:hint="default"/>
        <w:lang w:val="en-US" w:eastAsia="en-US" w:bidi="ar-SA"/>
      </w:rPr>
    </w:lvl>
    <w:lvl w:ilvl="4">
      <w:start w:val="0"/>
      <w:numFmt w:val="bullet"/>
      <w:lvlText w:val="•"/>
      <w:lvlJc w:val="left"/>
      <w:pPr>
        <w:ind w:left="4026" w:hanging="404"/>
      </w:pPr>
      <w:rPr>
        <w:rFonts w:hint="default"/>
        <w:lang w:val="en-US" w:eastAsia="en-US" w:bidi="ar-SA"/>
      </w:rPr>
    </w:lvl>
    <w:lvl w:ilvl="5">
      <w:start w:val="0"/>
      <w:numFmt w:val="bullet"/>
      <w:lvlText w:val="•"/>
      <w:lvlJc w:val="left"/>
      <w:pPr>
        <w:ind w:left="4822" w:hanging="404"/>
      </w:pPr>
      <w:rPr>
        <w:rFonts w:hint="default"/>
        <w:lang w:val="en-US" w:eastAsia="en-US" w:bidi="ar-SA"/>
      </w:rPr>
    </w:lvl>
    <w:lvl w:ilvl="6">
      <w:start w:val="0"/>
      <w:numFmt w:val="bullet"/>
      <w:lvlText w:val="•"/>
      <w:lvlJc w:val="left"/>
      <w:pPr>
        <w:ind w:left="5617" w:hanging="404"/>
      </w:pPr>
      <w:rPr>
        <w:rFonts w:hint="default"/>
        <w:lang w:val="en-US" w:eastAsia="en-US" w:bidi="ar-SA"/>
      </w:rPr>
    </w:lvl>
    <w:lvl w:ilvl="7">
      <w:start w:val="0"/>
      <w:numFmt w:val="bullet"/>
      <w:lvlText w:val="•"/>
      <w:lvlJc w:val="left"/>
      <w:pPr>
        <w:ind w:left="6413" w:hanging="404"/>
      </w:pPr>
      <w:rPr>
        <w:rFonts w:hint="default"/>
        <w:lang w:val="en-US" w:eastAsia="en-US" w:bidi="ar-SA"/>
      </w:rPr>
    </w:lvl>
    <w:lvl w:ilvl="8">
      <w:start w:val="0"/>
      <w:numFmt w:val="bullet"/>
      <w:lvlText w:val="•"/>
      <w:lvlJc w:val="left"/>
      <w:pPr>
        <w:ind w:left="7208" w:hanging="40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2830" w:right="1124" w:hanging="672"/>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FIFTH ORDINARY SESSION OF THE COUNCIL OF MINISTERS HELD IN ACCRA, GHANA FROM 14 TO 21 OCTOBER 1965</dc:title>
  <dcterms:created xsi:type="dcterms:W3CDTF">2023-06-06T12:54:48Z</dcterms:created>
  <dcterms:modified xsi:type="dcterms:W3CDTF">2023-06-06T12:54:48Z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