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0"/>
        </w:rPr>
      </w:pPr>
    </w:p>
    <w:p>
      <w:pPr>
        <w:pStyle w:val="Title"/>
        <w:spacing w:line="374" w:lineRule="auto"/>
        <w:rPr>
          <w:u w:val="none"/>
        </w:rPr>
      </w:pPr>
      <w:r>
        <w:rPr>
          <w:u w:val="single"/>
        </w:rPr>
        <w:t>RESOLUTION ON THE OAU CO-ORDINATING COMMITTEE</w:t>
      </w:r>
      <w:r>
        <w:rPr>
          <w:u w:val="none"/>
        </w:rPr>
        <w:t> </w:t>
      </w:r>
      <w:r>
        <w:rPr>
          <w:u w:val="single"/>
        </w:rPr>
        <w:t>FOR THE LIBERATION OF AFRICA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spacing w:line="374" w:lineRule="auto" w:before="96"/>
        <w:ind w:left="171" w:right="157" w:firstLine="676"/>
        <w:jc w:val="both"/>
      </w:pPr>
      <w:r>
        <w:rPr/>
        <w:t>The Council of Ministers, meeting in its Seventh Ordinary Session in Addis Ababa, from 31 October to 4 November 1966,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3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Charter of the OAU and the resolution to create the Co-ordinating Committee and the Special Fund for the liberation of Africa,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63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the fact that the struggle against imperialism and for the liberation of Africa is one of the main duties of the OAU,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55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conditions under which this Committee assumes with limited</w:t>
      </w:r>
      <w:r>
        <w:rPr>
          <w:spacing w:val="80"/>
        </w:rPr>
        <w:t> </w:t>
      </w:r>
      <w:r>
        <w:rPr/>
        <w:t>resources its struggle against the forces of colonialism, imperialism and racial discrimination,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4" w:lineRule="auto"/>
        <w:ind w:left="171" w:right="153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this Committee was able to keep the torch of struggle against colonialism, imperialism and racial discrimination burning,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3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resolution on decolonization by the Assembly of Heads of States and Government at its meeting in Addis Ababa in May 1963, which makes the Co-ordinating Committee an executive and managerial body and not a policy making body,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2" w:lineRule="auto"/>
        <w:ind w:left="171" w:right="142" w:firstLine="676"/>
        <w:jc w:val="both"/>
      </w:pPr>
      <w:r>
        <w:rPr>
          <w:b/>
          <w:u w:val="single"/>
        </w:rPr>
        <w:t>Having received</w:t>
      </w:r>
      <w:r>
        <w:rPr>
          <w:b/>
        </w:rPr>
        <w:t> </w:t>
      </w:r>
      <w:r>
        <w:rPr/>
        <w:t>the report CM/142 submitted</w:t>
      </w:r>
      <w:r>
        <w:rPr>
          <w:spacing w:val="30"/>
        </w:rPr>
        <w:t> </w:t>
      </w:r>
      <w:r>
        <w:rPr/>
        <w:t>by the Committee to the OAU Council of Ministers at its Seventh Ordinary Session and the report of the Administrative Secretary- General, CM/128,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4" w:right="152" w:hanging="336"/>
        <w:jc w:val="both"/>
        <w:rPr>
          <w:sz w:val="22"/>
        </w:rPr>
      </w:pPr>
      <w:r>
        <w:rPr>
          <w:b/>
          <w:sz w:val="22"/>
        </w:rPr>
        <w:t>ENCOURAGES </w:t>
      </w:r>
      <w:r>
        <w:rPr>
          <w:sz w:val="22"/>
        </w:rPr>
        <w:t>the Co-ordinating Committee for the Liberation of African to continue</w:t>
      </w:r>
      <w:r>
        <w:rPr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efforts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assist</w:t>
      </w:r>
      <w:r>
        <w:rPr>
          <w:spacing w:val="40"/>
          <w:sz w:val="22"/>
        </w:rPr>
        <w:t> </w:t>
      </w:r>
      <w:r>
        <w:rPr>
          <w:sz w:val="22"/>
        </w:rPr>
        <w:t>liberation</w:t>
      </w:r>
      <w:r>
        <w:rPr>
          <w:spacing w:val="40"/>
          <w:sz w:val="22"/>
        </w:rPr>
        <w:t> </w:t>
      </w:r>
      <w:r>
        <w:rPr>
          <w:sz w:val="22"/>
        </w:rPr>
        <w:t>movements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Territories</w:t>
      </w:r>
      <w:r>
        <w:rPr>
          <w:spacing w:val="40"/>
          <w:sz w:val="22"/>
        </w:rPr>
        <w:t> </w:t>
      </w:r>
      <w:r>
        <w:rPr>
          <w:sz w:val="22"/>
        </w:rPr>
        <w:t>still</w:t>
      </w:r>
      <w:r>
        <w:rPr>
          <w:spacing w:val="40"/>
          <w:sz w:val="22"/>
        </w:rPr>
        <w:t> </w:t>
      </w:r>
      <w:r>
        <w:rPr>
          <w:sz w:val="22"/>
        </w:rPr>
        <w:t>under colonial domination, or under the rule of a white minority racist regime;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4" w:lineRule="auto" w:before="0" w:after="0"/>
        <w:ind w:left="1184" w:right="158" w:hanging="336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its thanks to the United Republic of Tanzania for the aid it is giving</w:t>
      </w:r>
      <w:r>
        <w:rPr>
          <w:spacing w:val="40"/>
          <w:sz w:val="22"/>
        </w:rPr>
        <w:t> </w:t>
      </w:r>
      <w:r>
        <w:rPr>
          <w:sz w:val="22"/>
        </w:rPr>
        <w:t>to this Committee;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  <w:rPr>
          <w:sz w:val="22"/>
        </w:rPr>
      </w:pPr>
      <w:r>
        <w:rPr>
          <w:b/>
          <w:sz w:val="22"/>
        </w:rPr>
        <w:t>ADOPTS</w:t>
      </w:r>
      <w:r>
        <w:rPr>
          <w:b/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report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Committee</w:t>
      </w:r>
      <w:r>
        <w:rPr>
          <w:spacing w:val="11"/>
          <w:sz w:val="22"/>
        </w:rPr>
        <w:t> </w:t>
      </w:r>
      <w:r>
        <w:rPr>
          <w:spacing w:val="-2"/>
          <w:sz w:val="22"/>
        </w:rPr>
        <w:t>(CM/142);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85" w:after="0"/>
        <w:ind w:left="1183" w:right="142" w:hanging="336"/>
        <w:jc w:val="both"/>
        <w:rPr>
          <w:sz w:val="22"/>
        </w:rPr>
      </w:pPr>
      <w:r>
        <w:rPr>
          <w:b/>
          <w:sz w:val="22"/>
        </w:rPr>
        <w:t>TAKES NOTE </w:t>
      </w:r>
      <w:r>
        <w:rPr>
          <w:sz w:val="22"/>
        </w:rPr>
        <w:t>of the report submitted by the Administrative Secretary-General, CM/128, and of the proposals contained in paragraph 37 of this report;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43" w:hanging="336"/>
        <w:jc w:val="both"/>
        <w:rPr>
          <w:sz w:val="22"/>
        </w:rPr>
      </w:pPr>
      <w:r>
        <w:rPr>
          <w:b/>
          <w:sz w:val="22"/>
        </w:rPr>
        <w:t>APPROVES </w:t>
      </w:r>
      <w:r>
        <w:rPr>
          <w:sz w:val="22"/>
        </w:rPr>
        <w:t>the measures taken b the Committee, which have been reported in Appendix</w:t>
      </w:r>
      <w:r>
        <w:rPr>
          <w:spacing w:val="40"/>
          <w:sz w:val="22"/>
        </w:rPr>
        <w:t> </w:t>
      </w:r>
      <w:r>
        <w:rPr>
          <w:sz w:val="22"/>
        </w:rPr>
        <w:t>II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document</w:t>
      </w:r>
      <w:r>
        <w:rPr>
          <w:spacing w:val="40"/>
          <w:sz w:val="22"/>
        </w:rPr>
        <w:t> </w:t>
      </w:r>
      <w:r>
        <w:rPr>
          <w:sz w:val="22"/>
        </w:rPr>
        <w:t>CM/142,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amended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83"/>
          <w:sz w:val="22"/>
        </w:rPr>
        <w:t> </w:t>
      </w:r>
      <w:r>
        <w:rPr>
          <w:sz w:val="22"/>
          <w:u w:val="single"/>
        </w:rPr>
        <w:t>Ad Hoc</w:t>
      </w:r>
      <w:r>
        <w:rPr>
          <w:sz w:val="22"/>
        </w:rPr>
        <w:t> committee appointed by the Council to increase its efficiency, reorganize its work and its relationship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liberation</w:t>
      </w:r>
      <w:r>
        <w:rPr>
          <w:spacing w:val="40"/>
          <w:sz w:val="22"/>
        </w:rPr>
        <w:t> </w:t>
      </w:r>
      <w:r>
        <w:rPr>
          <w:sz w:val="22"/>
        </w:rPr>
        <w:t>movements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increase</w:t>
      </w:r>
      <w:r>
        <w:rPr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control</w:t>
      </w:r>
      <w:r>
        <w:rPr>
          <w:spacing w:val="40"/>
          <w:sz w:val="22"/>
        </w:rPr>
        <w:t> </w:t>
      </w:r>
      <w:r>
        <w:rPr>
          <w:sz w:val="22"/>
        </w:rPr>
        <w:t>over</w:t>
      </w:r>
      <w:r>
        <w:rPr>
          <w:spacing w:val="40"/>
          <w:sz w:val="22"/>
        </w:rPr>
        <w:t> </w:t>
      </w:r>
      <w:r>
        <w:rPr>
          <w:sz w:val="22"/>
        </w:rPr>
        <w:t>their activities which would raise its efficacy and improve its administration of the</w:t>
      </w:r>
      <w:r>
        <w:rPr>
          <w:spacing w:val="80"/>
          <w:sz w:val="22"/>
        </w:rPr>
        <w:t> </w:t>
      </w:r>
      <w:r>
        <w:rPr>
          <w:sz w:val="22"/>
        </w:rPr>
        <w:t>special</w:t>
      </w:r>
      <w:r>
        <w:rPr>
          <w:spacing w:val="23"/>
          <w:sz w:val="22"/>
        </w:rPr>
        <w:t> </w:t>
      </w:r>
      <w:r>
        <w:rPr>
          <w:sz w:val="22"/>
        </w:rPr>
        <w:t>funds</w:t>
      </w:r>
      <w:r>
        <w:rPr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4"/>
          <w:sz w:val="22"/>
        </w:rPr>
        <w:t> </w:t>
      </w:r>
      <w:r>
        <w:rPr>
          <w:sz w:val="22"/>
        </w:rPr>
        <w:t>adopts</w:t>
      </w:r>
      <w:r>
        <w:rPr>
          <w:spacing w:val="23"/>
          <w:sz w:val="22"/>
        </w:rPr>
        <w:t> </w:t>
      </w:r>
      <w:r>
        <w:rPr>
          <w:sz w:val="22"/>
        </w:rPr>
        <w:t>these</w:t>
      </w:r>
      <w:r>
        <w:rPr>
          <w:spacing w:val="23"/>
          <w:sz w:val="22"/>
        </w:rPr>
        <w:t> </w:t>
      </w:r>
      <w:r>
        <w:rPr>
          <w:sz w:val="22"/>
        </w:rPr>
        <w:t>measures</w:t>
      </w:r>
      <w:r>
        <w:rPr>
          <w:spacing w:val="23"/>
          <w:sz w:val="22"/>
        </w:rPr>
        <w:t> </w:t>
      </w:r>
      <w:r>
        <w:rPr>
          <w:sz w:val="22"/>
        </w:rPr>
        <w:t>as</w:t>
      </w:r>
      <w:r>
        <w:rPr>
          <w:spacing w:val="23"/>
          <w:sz w:val="22"/>
        </w:rPr>
        <w:t> </w:t>
      </w:r>
      <w:r>
        <w:rPr>
          <w:sz w:val="22"/>
        </w:rPr>
        <w:t>forming</w:t>
      </w:r>
      <w:r>
        <w:rPr>
          <w:spacing w:val="23"/>
          <w:sz w:val="22"/>
        </w:rPr>
        <w:t> </w:t>
      </w:r>
      <w:r>
        <w:rPr>
          <w:sz w:val="22"/>
        </w:rPr>
        <w:t>part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general</w:t>
      </w:r>
      <w:r>
        <w:rPr>
          <w:spacing w:val="23"/>
          <w:sz w:val="22"/>
        </w:rPr>
        <w:t> </w:t>
      </w:r>
      <w:r>
        <w:rPr>
          <w:sz w:val="22"/>
        </w:rPr>
        <w:t>regulation of the Liberation Committee;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4" w:right="153" w:hanging="336"/>
        <w:jc w:val="both"/>
        <w:rPr>
          <w:sz w:val="22"/>
        </w:rPr>
      </w:pPr>
      <w:r>
        <w:rPr>
          <w:b/>
          <w:sz w:val="22"/>
        </w:rPr>
        <w:t>INVITES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Co-ordinating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continue</w:t>
      </w:r>
      <w:r>
        <w:rPr>
          <w:spacing w:val="40"/>
          <w:sz w:val="22"/>
        </w:rPr>
        <w:t> </w:t>
      </w:r>
      <w:r>
        <w:rPr>
          <w:sz w:val="22"/>
        </w:rPr>
        <w:t>assisting</w:t>
      </w:r>
      <w:r>
        <w:rPr>
          <w:spacing w:val="40"/>
          <w:sz w:val="22"/>
        </w:rPr>
        <w:t> </w:t>
      </w:r>
      <w:r>
        <w:rPr>
          <w:sz w:val="22"/>
        </w:rPr>
        <w:t>liberation movements granting them moral and material support until they free their peoples and territories from foreign and racist domination.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3999pt;margin-top:34.068241pt;width:112.3pt;height:14.5pt;mso-position-horizontal-relative:page;mso-position-vertical-relative:page;z-index:-1575987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8"/>
                  </w:rPr>
                  <w:t> </w:t>
                </w:r>
                <w:r>
                  <w:rPr/>
                  <w:t>77/Rev.1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-4"/>
                  </w:rPr>
                  <w:t>(VII)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513" w:right="866" w:hanging="1325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SEVENTH ORDINARY SESSION OF THE COUNCIL OF MINISTERS HELD IN ADDIS ABABA, ETHIOPIA FROM 31 OCTOBER TO 4 NOVEMBER 1966</dc:title>
  <dcterms:created xsi:type="dcterms:W3CDTF">2023-06-06T12:55:14Z</dcterms:created>
  <dcterms:modified xsi:type="dcterms:W3CDTF">2023-06-06T12:55:14Z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