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960" w:right="2936"/>
        <w:jc w:val="center"/>
      </w:pPr>
      <w:r>
        <w:rPr>
          <w:u w:val="single"/>
        </w:rPr>
        <w:t>RESOLUTION</w:t>
      </w:r>
      <w:r>
        <w:rPr>
          <w:spacing w:val="13"/>
          <w:u w:val="single"/>
        </w:rPr>
        <w:t> </w:t>
      </w:r>
      <w:r>
        <w:rPr>
          <w:u w:val="single"/>
        </w:rPr>
        <w:t>ON</w:t>
      </w:r>
      <w:r>
        <w:rPr>
          <w:spacing w:val="14"/>
          <w:u w:val="single"/>
        </w:rPr>
        <w:t> </w:t>
      </w:r>
      <w:r>
        <w:rPr>
          <w:spacing w:val="-2"/>
          <w:u w:val="single"/>
        </w:rPr>
        <w:t>LABOUR</w:t>
      </w:r>
    </w:p>
    <w:p>
      <w:pPr>
        <w:pStyle w:val="BodyText"/>
        <w:rPr>
          <w:sz w:val="20"/>
        </w:rPr>
      </w:pPr>
    </w:p>
    <w:p>
      <w:pPr>
        <w:pStyle w:val="BodyText"/>
        <w:spacing w:before="4"/>
        <w:rPr>
          <w:sz w:val="17"/>
        </w:rPr>
      </w:pPr>
    </w:p>
    <w:p>
      <w:pPr>
        <w:pStyle w:val="BodyText"/>
        <w:spacing w:line="369" w:lineRule="auto" w:before="96"/>
        <w:ind w:left="171" w:right="146" w:firstLine="676"/>
        <w:jc w:val="both"/>
      </w:pPr>
      <w:r>
        <w:rPr/>
        <w:t>The Council of Ministers of the Organization of African Unity, meeting in its</w:t>
      </w:r>
      <w:r>
        <w:rPr>
          <w:spacing w:val="80"/>
        </w:rPr>
        <w:t> </w:t>
      </w:r>
      <w:r>
        <w:rPr/>
        <w:t>Ninth Ordinary Session in Kinshasa, Congo, from 4 to 10 September 1967,</w:t>
      </w:r>
    </w:p>
    <w:p>
      <w:pPr>
        <w:pStyle w:val="BodyText"/>
        <w:spacing w:before="7"/>
        <w:rPr>
          <w:sz w:val="33"/>
        </w:rPr>
      </w:pPr>
    </w:p>
    <w:p>
      <w:pPr>
        <w:pStyle w:val="BodyText"/>
        <w:spacing w:line="369" w:lineRule="auto"/>
        <w:ind w:left="171" w:right="144" w:firstLine="676"/>
        <w:jc w:val="both"/>
      </w:pPr>
      <w:r>
        <w:rPr>
          <w:u w:val="single"/>
        </w:rPr>
        <w:t>Having considered</w:t>
      </w:r>
      <w:r>
        <w:rPr/>
        <w:t> the Report of the Administrative Secretary-General of the Organization of African Unity on the work of the Sixth Session of African Labour Ministers Conference and also on that the African Group at the Fifty</w:t>
      </w:r>
      <w:r>
        <w:rPr>
          <w:spacing w:val="-14"/>
        </w:rPr>
        <w:t> </w:t>
      </w:r>
      <w:r>
        <w:rPr/>
        <w:t>-first International Labour Conference (Document CM/168 Part 8));</w:t>
      </w:r>
    </w:p>
    <w:p>
      <w:pPr>
        <w:pStyle w:val="BodyText"/>
        <w:spacing w:before="6"/>
        <w:rPr>
          <w:sz w:val="33"/>
        </w:rPr>
      </w:pPr>
    </w:p>
    <w:p>
      <w:pPr>
        <w:pStyle w:val="BodyText"/>
        <w:spacing w:line="369" w:lineRule="auto"/>
        <w:ind w:left="171" w:right="156" w:firstLine="676"/>
        <w:jc w:val="both"/>
      </w:pPr>
      <w:r>
        <w:rPr>
          <w:u w:val="single"/>
        </w:rPr>
        <w:t>Referring</w:t>
      </w:r>
      <w:r>
        <w:rPr/>
        <w:t> more particularly to the resolutions of the Sixth Conference of African Labour Ministers on the relations between this conference and the Organization of African Unity, as well as on the importance of choosing African Nationals to represent</w:t>
      </w:r>
      <w:r>
        <w:rPr>
          <w:spacing w:val="80"/>
          <w:w w:val="150"/>
        </w:rPr>
        <w:t> </w:t>
      </w:r>
      <w:r>
        <w:rPr/>
        <w:t>the</w:t>
      </w:r>
      <w:r>
        <w:rPr>
          <w:spacing w:val="25"/>
        </w:rPr>
        <w:t> </w:t>
      </w:r>
      <w:r>
        <w:rPr/>
        <w:t>governments,</w:t>
      </w:r>
      <w:r>
        <w:rPr>
          <w:spacing w:val="26"/>
        </w:rPr>
        <w:t> </w:t>
      </w:r>
      <w:r>
        <w:rPr/>
        <w:t>employers</w:t>
      </w:r>
      <w:r>
        <w:rPr>
          <w:spacing w:val="25"/>
        </w:rPr>
        <w:t> </w:t>
      </w:r>
      <w:r>
        <w:rPr/>
        <w:t>and</w:t>
      </w:r>
      <w:r>
        <w:rPr>
          <w:spacing w:val="25"/>
        </w:rPr>
        <w:t> </w:t>
      </w:r>
      <w:r>
        <w:rPr/>
        <w:t>workers</w:t>
      </w:r>
      <w:r>
        <w:rPr>
          <w:spacing w:val="25"/>
        </w:rPr>
        <w:t> </w:t>
      </w:r>
      <w:r>
        <w:rPr/>
        <w:t>within</w:t>
      </w:r>
      <w:r>
        <w:rPr>
          <w:spacing w:val="25"/>
        </w:rPr>
        <w:t> </w:t>
      </w:r>
      <w:r>
        <w:rPr/>
        <w:t>the</w:t>
      </w:r>
      <w:r>
        <w:rPr>
          <w:spacing w:val="25"/>
        </w:rPr>
        <w:t> </w:t>
      </w:r>
      <w:r>
        <w:rPr/>
        <w:t>delegation</w:t>
      </w:r>
      <w:r>
        <w:rPr>
          <w:spacing w:val="25"/>
        </w:rPr>
        <w:t> </w:t>
      </w:r>
      <w:r>
        <w:rPr/>
        <w:t>from</w:t>
      </w:r>
      <w:r>
        <w:rPr>
          <w:spacing w:val="25"/>
        </w:rPr>
        <w:t> </w:t>
      </w:r>
      <w:r>
        <w:rPr/>
        <w:t>the</w:t>
      </w:r>
      <w:r>
        <w:rPr>
          <w:spacing w:val="25"/>
        </w:rPr>
        <w:t> </w:t>
      </w:r>
      <w:r>
        <w:rPr/>
        <w:t>African</w:t>
      </w:r>
      <w:r>
        <w:rPr>
          <w:spacing w:val="25"/>
        </w:rPr>
        <w:t> </w:t>
      </w:r>
      <w:r>
        <w:rPr/>
        <w:t>States to the International Labour Conference (CM/168 (Part 8));</w:t>
      </w:r>
    </w:p>
    <w:p>
      <w:pPr>
        <w:pStyle w:val="BodyText"/>
        <w:spacing w:before="10"/>
        <w:rPr>
          <w:sz w:val="33"/>
        </w:rPr>
      </w:pPr>
    </w:p>
    <w:p>
      <w:pPr>
        <w:pStyle w:val="BodyText"/>
        <w:spacing w:line="369" w:lineRule="auto" w:before="1"/>
        <w:ind w:left="171" w:right="144" w:firstLine="676"/>
        <w:jc w:val="both"/>
      </w:pPr>
      <w:r>
        <w:rPr>
          <w:u w:val="single"/>
        </w:rPr>
        <w:t>Recalling</w:t>
      </w:r>
      <w:r>
        <w:rPr/>
        <w:t> also the various resolutions of the Assembly of Heads of State and Government</w:t>
      </w:r>
      <w:r>
        <w:rPr>
          <w:spacing w:val="40"/>
        </w:rPr>
        <w:t> </w:t>
      </w:r>
      <w:r>
        <w:rPr/>
        <w:t>(Cairo,</w:t>
      </w:r>
      <w:r>
        <w:rPr>
          <w:spacing w:val="40"/>
        </w:rPr>
        <w:t> </w:t>
      </w:r>
      <w:r>
        <w:rPr/>
        <w:t>July</w:t>
      </w:r>
      <w:r>
        <w:rPr>
          <w:spacing w:val="40"/>
        </w:rPr>
        <w:t> </w:t>
      </w:r>
      <w:r>
        <w:rPr/>
        <w:t>1964,</w:t>
      </w:r>
      <w:r>
        <w:rPr>
          <w:spacing w:val="40"/>
        </w:rPr>
        <w:t> </w:t>
      </w:r>
      <w:r>
        <w:rPr/>
        <w:t>Accra,</w:t>
      </w:r>
      <w:r>
        <w:rPr>
          <w:spacing w:val="40"/>
        </w:rPr>
        <w:t> </w:t>
      </w:r>
      <w:r>
        <w:rPr/>
        <w:t>October</w:t>
      </w:r>
      <w:r>
        <w:rPr>
          <w:spacing w:val="40"/>
        </w:rPr>
        <w:t> </w:t>
      </w:r>
      <w:r>
        <w:rPr/>
        <w:t>1965)</w:t>
      </w:r>
      <w:r>
        <w:rPr>
          <w:spacing w:val="40"/>
        </w:rPr>
        <w:t> </w:t>
      </w:r>
      <w:r>
        <w:rPr/>
        <w:t>and</w:t>
      </w:r>
      <w:r>
        <w:rPr>
          <w:spacing w:val="40"/>
        </w:rPr>
        <w:t> </w:t>
      </w:r>
      <w:r>
        <w:rPr/>
        <w:t>also</w:t>
      </w:r>
      <w:r>
        <w:rPr>
          <w:spacing w:val="40"/>
        </w:rPr>
        <w:t> </w:t>
      </w:r>
      <w:r>
        <w:rPr/>
        <w:t>of</w:t>
      </w:r>
      <w:r>
        <w:rPr>
          <w:spacing w:val="40"/>
        </w:rPr>
        <w:t> </w:t>
      </w:r>
      <w:r>
        <w:rPr/>
        <w:t>the</w:t>
      </w:r>
      <w:r>
        <w:rPr>
          <w:spacing w:val="40"/>
        </w:rPr>
        <w:t> </w:t>
      </w:r>
      <w:r>
        <w:rPr/>
        <w:t>Council</w:t>
      </w:r>
      <w:r>
        <w:rPr>
          <w:spacing w:val="40"/>
        </w:rPr>
        <w:t> </w:t>
      </w:r>
      <w:r>
        <w:rPr/>
        <w:t>of Ministers (Lagos, February 1964) on the necessity for the unification of African trade </w:t>
      </w:r>
      <w:r>
        <w:rPr>
          <w:spacing w:val="-2"/>
        </w:rPr>
        <w:t>unions;</w:t>
      </w:r>
    </w:p>
    <w:p>
      <w:pPr>
        <w:pStyle w:val="BodyText"/>
        <w:spacing w:before="6"/>
        <w:rPr>
          <w:sz w:val="33"/>
        </w:rPr>
      </w:pPr>
    </w:p>
    <w:p>
      <w:pPr>
        <w:pStyle w:val="ListParagraph"/>
        <w:numPr>
          <w:ilvl w:val="0"/>
          <w:numId w:val="1"/>
        </w:numPr>
        <w:tabs>
          <w:tab w:pos="1184" w:val="left" w:leader="none"/>
        </w:tabs>
        <w:spacing w:line="372" w:lineRule="auto" w:before="0" w:after="0"/>
        <w:ind w:left="1183" w:right="153" w:hanging="336"/>
        <w:jc w:val="both"/>
        <w:rPr>
          <w:b/>
          <w:sz w:val="22"/>
        </w:rPr>
      </w:pPr>
      <w:r>
        <w:rPr>
          <w:b/>
          <w:sz w:val="22"/>
        </w:rPr>
        <w:t>INVITES</w:t>
      </w:r>
      <w:r>
        <w:rPr>
          <w:b/>
          <w:spacing w:val="40"/>
          <w:sz w:val="22"/>
        </w:rPr>
        <w:t> </w:t>
      </w:r>
      <w:r>
        <w:rPr>
          <w:b/>
          <w:sz w:val="22"/>
        </w:rPr>
        <w:t>the Administrative Secretary-General of the Organization of</w:t>
      </w:r>
      <w:r>
        <w:rPr>
          <w:b/>
          <w:spacing w:val="80"/>
          <w:sz w:val="22"/>
        </w:rPr>
        <w:t> </w:t>
      </w:r>
      <w:r>
        <w:rPr>
          <w:b/>
          <w:sz w:val="22"/>
        </w:rPr>
        <w:t>African Unity to service the Conference of African Labour Ministers in the following manner:</w:t>
      </w:r>
    </w:p>
    <w:p>
      <w:pPr>
        <w:pStyle w:val="BodyText"/>
        <w:spacing w:before="4"/>
        <w:rPr>
          <w:sz w:val="33"/>
        </w:rPr>
      </w:pPr>
    </w:p>
    <w:p>
      <w:pPr>
        <w:pStyle w:val="ListParagraph"/>
        <w:numPr>
          <w:ilvl w:val="1"/>
          <w:numId w:val="1"/>
        </w:numPr>
        <w:tabs>
          <w:tab w:pos="1525" w:val="left" w:leader="none"/>
        </w:tabs>
        <w:spacing w:line="240" w:lineRule="auto" w:before="0" w:after="0"/>
        <w:ind w:left="1524" w:right="0" w:hanging="341"/>
        <w:jc w:val="left"/>
        <w:rPr>
          <w:b/>
          <w:sz w:val="22"/>
        </w:rPr>
      </w:pPr>
      <w:r>
        <w:rPr>
          <w:b/>
          <w:sz w:val="22"/>
        </w:rPr>
        <w:t>By</w:t>
      </w:r>
      <w:r>
        <w:rPr>
          <w:b/>
          <w:spacing w:val="6"/>
          <w:sz w:val="22"/>
        </w:rPr>
        <w:t> </w:t>
      </w:r>
      <w:r>
        <w:rPr>
          <w:b/>
          <w:sz w:val="22"/>
        </w:rPr>
        <w:t>sending</w:t>
      </w:r>
      <w:r>
        <w:rPr>
          <w:b/>
          <w:spacing w:val="8"/>
          <w:sz w:val="22"/>
        </w:rPr>
        <w:t> </w:t>
      </w:r>
      <w:r>
        <w:rPr>
          <w:b/>
          <w:sz w:val="22"/>
        </w:rPr>
        <w:t>out</w:t>
      </w:r>
      <w:r>
        <w:rPr>
          <w:b/>
          <w:spacing w:val="8"/>
          <w:sz w:val="22"/>
        </w:rPr>
        <w:t> </w:t>
      </w:r>
      <w:r>
        <w:rPr>
          <w:b/>
          <w:sz w:val="22"/>
        </w:rPr>
        <w:t>invitations</w:t>
      </w:r>
      <w:r>
        <w:rPr>
          <w:b/>
          <w:spacing w:val="7"/>
          <w:sz w:val="22"/>
        </w:rPr>
        <w:t> </w:t>
      </w:r>
      <w:r>
        <w:rPr>
          <w:b/>
          <w:sz w:val="22"/>
        </w:rPr>
        <w:t>to</w:t>
      </w:r>
      <w:r>
        <w:rPr>
          <w:b/>
          <w:spacing w:val="8"/>
          <w:sz w:val="22"/>
        </w:rPr>
        <w:t> </w:t>
      </w:r>
      <w:r>
        <w:rPr>
          <w:b/>
          <w:sz w:val="22"/>
        </w:rPr>
        <w:t>attend</w:t>
      </w:r>
      <w:r>
        <w:rPr>
          <w:b/>
          <w:spacing w:val="7"/>
          <w:sz w:val="22"/>
        </w:rPr>
        <w:t> </w:t>
      </w:r>
      <w:r>
        <w:rPr>
          <w:b/>
          <w:sz w:val="22"/>
        </w:rPr>
        <w:t>the</w:t>
      </w:r>
      <w:r>
        <w:rPr>
          <w:b/>
          <w:spacing w:val="7"/>
          <w:sz w:val="22"/>
        </w:rPr>
        <w:t> </w:t>
      </w:r>
      <w:r>
        <w:rPr>
          <w:b/>
          <w:spacing w:val="-2"/>
          <w:sz w:val="22"/>
        </w:rPr>
        <w:t>Conference,</w:t>
      </w:r>
    </w:p>
    <w:p>
      <w:pPr>
        <w:pStyle w:val="BodyText"/>
        <w:rPr>
          <w:sz w:val="24"/>
        </w:rPr>
      </w:pPr>
    </w:p>
    <w:p>
      <w:pPr>
        <w:pStyle w:val="BodyText"/>
        <w:spacing w:before="7"/>
        <w:rPr>
          <w:sz w:val="21"/>
        </w:rPr>
      </w:pPr>
    </w:p>
    <w:p>
      <w:pPr>
        <w:pStyle w:val="ListParagraph"/>
        <w:numPr>
          <w:ilvl w:val="1"/>
          <w:numId w:val="1"/>
        </w:numPr>
        <w:tabs>
          <w:tab w:pos="1525" w:val="left" w:leader="none"/>
        </w:tabs>
        <w:spacing w:line="369" w:lineRule="auto" w:before="0" w:after="0"/>
        <w:ind w:left="1524" w:right="152" w:hanging="341"/>
        <w:jc w:val="both"/>
        <w:rPr>
          <w:b/>
          <w:sz w:val="22"/>
        </w:rPr>
      </w:pPr>
      <w:r>
        <w:rPr>
          <w:b/>
          <w:sz w:val="22"/>
        </w:rPr>
        <w:t>By preparing, if necessary, and distributing documents in connection with the Agenda,</w:t>
      </w:r>
    </w:p>
    <w:p>
      <w:pPr>
        <w:pStyle w:val="BodyText"/>
        <w:spacing w:before="8"/>
        <w:rPr>
          <w:sz w:val="33"/>
        </w:rPr>
      </w:pPr>
    </w:p>
    <w:p>
      <w:pPr>
        <w:pStyle w:val="ListParagraph"/>
        <w:numPr>
          <w:ilvl w:val="1"/>
          <w:numId w:val="1"/>
        </w:numPr>
        <w:tabs>
          <w:tab w:pos="1525" w:val="left" w:leader="none"/>
        </w:tabs>
        <w:spacing w:line="369" w:lineRule="auto" w:before="0" w:after="0"/>
        <w:ind w:left="1524" w:right="146" w:hanging="341"/>
        <w:jc w:val="both"/>
        <w:rPr>
          <w:b/>
          <w:sz w:val="22"/>
        </w:rPr>
      </w:pPr>
      <w:r>
        <w:rPr>
          <w:b/>
          <w:sz w:val="22"/>
        </w:rPr>
        <w:t>By co-ordinating the activities of the Conference, it being understood that the expenses incurred in connection with the above-mentioned points, as well as by the physical organization of the Conference, will be at the</w:t>
      </w:r>
      <w:r>
        <w:rPr>
          <w:b/>
          <w:spacing w:val="40"/>
          <w:sz w:val="22"/>
        </w:rPr>
        <w:t> </w:t>
      </w:r>
      <w:r>
        <w:rPr>
          <w:b/>
          <w:sz w:val="22"/>
        </w:rPr>
        <w:t>expense of the host government;</w:t>
      </w:r>
    </w:p>
    <w:p>
      <w:pPr>
        <w:spacing w:after="0" w:line="369" w:lineRule="auto"/>
        <w:jc w:val="both"/>
        <w:rPr>
          <w:sz w:val="22"/>
        </w:rPr>
        <w:sectPr>
          <w:headerReference w:type="default" r:id="rId5"/>
          <w:type w:val="continuous"/>
          <w:pgSz w:w="12240" w:h="15840"/>
          <w:pgMar w:header="706" w:footer="0" w:top="1120" w:bottom="280" w:left="1720" w:right="1720"/>
          <w:pgNumType w:start="1"/>
        </w:sectPr>
      </w:pPr>
    </w:p>
    <w:p>
      <w:pPr>
        <w:pStyle w:val="BodyText"/>
        <w:spacing w:before="4"/>
        <w:rPr>
          <w:sz w:val="10"/>
        </w:rPr>
      </w:pPr>
    </w:p>
    <w:p>
      <w:pPr>
        <w:pStyle w:val="ListParagraph"/>
        <w:numPr>
          <w:ilvl w:val="0"/>
          <w:numId w:val="1"/>
        </w:numPr>
        <w:tabs>
          <w:tab w:pos="1184" w:val="left" w:leader="none"/>
        </w:tabs>
        <w:spacing w:line="369" w:lineRule="auto" w:before="96" w:after="0"/>
        <w:ind w:left="1183" w:right="153" w:hanging="336"/>
        <w:jc w:val="both"/>
        <w:rPr>
          <w:b/>
          <w:sz w:val="22"/>
        </w:rPr>
      </w:pPr>
      <w:r>
        <w:rPr>
          <w:b/>
          <w:sz w:val="22"/>
        </w:rPr>
        <w:t>CHARGES the Administrative Secretary-General of the Organization of African</w:t>
      </w:r>
      <w:r>
        <w:rPr>
          <w:b/>
          <w:spacing w:val="18"/>
          <w:sz w:val="22"/>
        </w:rPr>
        <w:t> </w:t>
      </w:r>
      <w:r>
        <w:rPr>
          <w:b/>
          <w:sz w:val="22"/>
        </w:rPr>
        <w:t>Unity</w:t>
      </w:r>
      <w:r>
        <w:rPr>
          <w:b/>
          <w:spacing w:val="18"/>
          <w:sz w:val="22"/>
        </w:rPr>
        <w:t> </w:t>
      </w:r>
      <w:r>
        <w:rPr>
          <w:b/>
          <w:sz w:val="22"/>
        </w:rPr>
        <w:t>to</w:t>
      </w:r>
      <w:r>
        <w:rPr>
          <w:b/>
          <w:spacing w:val="19"/>
          <w:sz w:val="22"/>
        </w:rPr>
        <w:t> </w:t>
      </w:r>
      <w:r>
        <w:rPr>
          <w:b/>
          <w:sz w:val="22"/>
        </w:rPr>
        <w:t>co-operate</w:t>
      </w:r>
      <w:r>
        <w:rPr>
          <w:b/>
          <w:spacing w:val="17"/>
          <w:sz w:val="22"/>
        </w:rPr>
        <w:t> </w:t>
      </w:r>
      <w:r>
        <w:rPr>
          <w:b/>
          <w:sz w:val="22"/>
        </w:rPr>
        <w:t>with</w:t>
      </w:r>
      <w:r>
        <w:rPr>
          <w:b/>
          <w:spacing w:val="17"/>
          <w:sz w:val="22"/>
        </w:rPr>
        <w:t> </w:t>
      </w:r>
      <w:r>
        <w:rPr>
          <w:b/>
          <w:sz w:val="22"/>
        </w:rPr>
        <w:t>the</w:t>
      </w:r>
      <w:r>
        <w:rPr>
          <w:b/>
          <w:spacing w:val="17"/>
          <w:sz w:val="22"/>
        </w:rPr>
        <w:t> </w:t>
      </w:r>
      <w:r>
        <w:rPr>
          <w:b/>
          <w:sz w:val="22"/>
        </w:rPr>
        <w:t>Acting</w:t>
      </w:r>
      <w:r>
        <w:rPr>
          <w:b/>
          <w:spacing w:val="18"/>
          <w:sz w:val="22"/>
        </w:rPr>
        <w:t> </w:t>
      </w:r>
      <w:r>
        <w:rPr>
          <w:b/>
          <w:sz w:val="22"/>
        </w:rPr>
        <w:t>Secretary</w:t>
      </w:r>
      <w:r>
        <w:rPr>
          <w:b/>
          <w:spacing w:val="17"/>
          <w:sz w:val="22"/>
        </w:rPr>
        <w:t> </w:t>
      </w:r>
      <w:r>
        <w:rPr>
          <w:b/>
          <w:sz w:val="22"/>
        </w:rPr>
        <w:t>of</w:t>
      </w:r>
      <w:r>
        <w:rPr>
          <w:b/>
          <w:spacing w:val="18"/>
          <w:sz w:val="22"/>
        </w:rPr>
        <w:t> </w:t>
      </w:r>
      <w:r>
        <w:rPr>
          <w:b/>
          <w:sz w:val="22"/>
        </w:rPr>
        <w:t>the</w:t>
      </w:r>
      <w:r>
        <w:rPr>
          <w:b/>
          <w:spacing w:val="17"/>
          <w:sz w:val="22"/>
        </w:rPr>
        <w:t> </w:t>
      </w:r>
      <w:r>
        <w:rPr>
          <w:b/>
          <w:sz w:val="22"/>
        </w:rPr>
        <w:t>Conference</w:t>
      </w:r>
      <w:r>
        <w:rPr>
          <w:b/>
          <w:spacing w:val="17"/>
          <w:sz w:val="22"/>
        </w:rPr>
        <w:t> </w:t>
      </w:r>
      <w:r>
        <w:rPr>
          <w:b/>
          <w:sz w:val="22"/>
        </w:rPr>
        <w:t>with a view to establishing rapidly rules of procedure for use by this Conference;</w:t>
      </w:r>
    </w:p>
    <w:p>
      <w:pPr>
        <w:pStyle w:val="BodyText"/>
        <w:spacing w:before="7"/>
        <w:rPr>
          <w:sz w:val="33"/>
        </w:rPr>
      </w:pPr>
    </w:p>
    <w:p>
      <w:pPr>
        <w:pStyle w:val="ListParagraph"/>
        <w:numPr>
          <w:ilvl w:val="0"/>
          <w:numId w:val="1"/>
        </w:numPr>
        <w:tabs>
          <w:tab w:pos="1184" w:val="left" w:leader="none"/>
        </w:tabs>
        <w:spacing w:line="369" w:lineRule="auto" w:before="0" w:after="0"/>
        <w:ind w:left="1183" w:right="161" w:hanging="336"/>
        <w:jc w:val="both"/>
        <w:rPr>
          <w:b/>
          <w:sz w:val="22"/>
        </w:rPr>
      </w:pPr>
      <w:r>
        <w:rPr>
          <w:b/>
          <w:sz w:val="22"/>
        </w:rPr>
        <w:t>RECOMMENDS to the Member States of the Organization of African Unity that they choose African nationals to represent their governments, employers and</w:t>
      </w:r>
      <w:r>
        <w:rPr>
          <w:b/>
          <w:spacing w:val="40"/>
          <w:sz w:val="22"/>
        </w:rPr>
        <w:t> </w:t>
      </w:r>
      <w:r>
        <w:rPr>
          <w:b/>
          <w:sz w:val="22"/>
        </w:rPr>
        <w:t>workers</w:t>
      </w:r>
      <w:r>
        <w:rPr>
          <w:b/>
          <w:spacing w:val="40"/>
          <w:sz w:val="22"/>
        </w:rPr>
        <w:t> </w:t>
      </w:r>
      <w:r>
        <w:rPr>
          <w:b/>
          <w:sz w:val="22"/>
        </w:rPr>
        <w:t>within</w:t>
      </w:r>
      <w:r>
        <w:rPr>
          <w:b/>
          <w:spacing w:val="40"/>
          <w:sz w:val="22"/>
        </w:rPr>
        <w:t> </w:t>
      </w:r>
      <w:r>
        <w:rPr>
          <w:b/>
          <w:sz w:val="22"/>
        </w:rPr>
        <w:t>their</w:t>
      </w:r>
      <w:r>
        <w:rPr>
          <w:b/>
          <w:spacing w:val="40"/>
          <w:sz w:val="22"/>
        </w:rPr>
        <w:t> </w:t>
      </w:r>
      <w:r>
        <w:rPr>
          <w:b/>
          <w:sz w:val="22"/>
        </w:rPr>
        <w:t>delegations</w:t>
      </w:r>
      <w:r>
        <w:rPr>
          <w:b/>
          <w:spacing w:val="40"/>
          <w:sz w:val="22"/>
        </w:rPr>
        <w:t> </w:t>
      </w:r>
      <w:r>
        <w:rPr>
          <w:b/>
          <w:sz w:val="22"/>
        </w:rPr>
        <w:t>to</w:t>
      </w:r>
      <w:r>
        <w:rPr>
          <w:b/>
          <w:spacing w:val="40"/>
          <w:sz w:val="22"/>
        </w:rPr>
        <w:t> </w:t>
      </w:r>
      <w:r>
        <w:rPr>
          <w:b/>
          <w:sz w:val="22"/>
        </w:rPr>
        <w:t>the</w:t>
      </w:r>
      <w:r>
        <w:rPr>
          <w:b/>
          <w:spacing w:val="40"/>
          <w:sz w:val="22"/>
        </w:rPr>
        <w:t> </w:t>
      </w:r>
      <w:r>
        <w:rPr>
          <w:b/>
          <w:sz w:val="22"/>
        </w:rPr>
        <w:t>International</w:t>
      </w:r>
      <w:r>
        <w:rPr>
          <w:b/>
          <w:spacing w:val="40"/>
          <w:sz w:val="22"/>
        </w:rPr>
        <w:t> </w:t>
      </w:r>
      <w:r>
        <w:rPr>
          <w:b/>
          <w:sz w:val="22"/>
        </w:rPr>
        <w:t>Labour </w:t>
      </w:r>
      <w:r>
        <w:rPr>
          <w:b/>
          <w:spacing w:val="-2"/>
          <w:sz w:val="22"/>
        </w:rPr>
        <w:t>Conference;</w:t>
      </w:r>
    </w:p>
    <w:p>
      <w:pPr>
        <w:pStyle w:val="BodyText"/>
        <w:spacing w:before="11"/>
        <w:rPr>
          <w:sz w:val="33"/>
        </w:rPr>
      </w:pPr>
    </w:p>
    <w:p>
      <w:pPr>
        <w:pStyle w:val="ListParagraph"/>
        <w:numPr>
          <w:ilvl w:val="0"/>
          <w:numId w:val="1"/>
        </w:numPr>
        <w:tabs>
          <w:tab w:pos="1184" w:val="left" w:leader="none"/>
        </w:tabs>
        <w:spacing w:line="369" w:lineRule="auto" w:before="0" w:after="0"/>
        <w:ind w:left="1183" w:right="152" w:hanging="336"/>
        <w:jc w:val="both"/>
        <w:rPr>
          <w:b/>
          <w:sz w:val="22"/>
        </w:rPr>
      </w:pPr>
      <w:r>
        <w:rPr>
          <w:b/>
          <w:sz w:val="22"/>
        </w:rPr>
        <w:t>DRAWS</w:t>
      </w:r>
      <w:r>
        <w:rPr>
          <w:b/>
          <w:spacing w:val="40"/>
          <w:sz w:val="22"/>
        </w:rPr>
        <w:t> </w:t>
      </w:r>
      <w:r>
        <w:rPr>
          <w:b/>
          <w:sz w:val="22"/>
        </w:rPr>
        <w:t>THE</w:t>
      </w:r>
      <w:r>
        <w:rPr>
          <w:b/>
          <w:spacing w:val="40"/>
          <w:sz w:val="22"/>
        </w:rPr>
        <w:t> </w:t>
      </w:r>
      <w:r>
        <w:rPr>
          <w:b/>
          <w:sz w:val="22"/>
        </w:rPr>
        <w:t>ATTENTION</w:t>
      </w:r>
      <w:r>
        <w:rPr>
          <w:b/>
          <w:spacing w:val="40"/>
          <w:sz w:val="22"/>
        </w:rPr>
        <w:t> </w:t>
      </w:r>
      <w:r>
        <w:rPr>
          <w:b/>
          <w:sz w:val="22"/>
        </w:rPr>
        <w:t>of</w:t>
      </w:r>
      <w:r>
        <w:rPr>
          <w:b/>
          <w:spacing w:val="40"/>
          <w:sz w:val="22"/>
        </w:rPr>
        <w:t> </w:t>
      </w:r>
      <w:r>
        <w:rPr>
          <w:b/>
          <w:sz w:val="22"/>
        </w:rPr>
        <w:t>Member</w:t>
      </w:r>
      <w:r>
        <w:rPr>
          <w:b/>
          <w:spacing w:val="40"/>
          <w:sz w:val="22"/>
        </w:rPr>
        <w:t> </w:t>
      </w:r>
      <w:r>
        <w:rPr>
          <w:b/>
          <w:sz w:val="22"/>
        </w:rPr>
        <w:t>States</w:t>
      </w:r>
      <w:r>
        <w:rPr>
          <w:b/>
          <w:spacing w:val="40"/>
          <w:sz w:val="22"/>
        </w:rPr>
        <w:t> </w:t>
      </w:r>
      <w:r>
        <w:rPr>
          <w:b/>
          <w:sz w:val="22"/>
        </w:rPr>
        <w:t>to</w:t>
      </w:r>
      <w:r>
        <w:rPr>
          <w:b/>
          <w:spacing w:val="40"/>
          <w:sz w:val="22"/>
        </w:rPr>
        <w:t> </w:t>
      </w:r>
      <w:r>
        <w:rPr>
          <w:b/>
          <w:sz w:val="22"/>
        </w:rPr>
        <w:t>the</w:t>
      </w:r>
      <w:r>
        <w:rPr>
          <w:b/>
          <w:spacing w:val="40"/>
          <w:sz w:val="22"/>
        </w:rPr>
        <w:t> </w:t>
      </w:r>
      <w:r>
        <w:rPr>
          <w:b/>
          <w:sz w:val="22"/>
        </w:rPr>
        <w:t>necessity</w:t>
      </w:r>
      <w:r>
        <w:rPr>
          <w:b/>
          <w:spacing w:val="40"/>
          <w:sz w:val="22"/>
        </w:rPr>
        <w:t> </w:t>
      </w:r>
      <w:r>
        <w:rPr>
          <w:b/>
          <w:sz w:val="22"/>
        </w:rPr>
        <w:t>for</w:t>
      </w:r>
      <w:r>
        <w:rPr>
          <w:b/>
          <w:spacing w:val="40"/>
          <w:sz w:val="22"/>
        </w:rPr>
        <w:t> </w:t>
      </w:r>
      <w:r>
        <w:rPr>
          <w:b/>
          <w:sz w:val="22"/>
        </w:rPr>
        <w:t>the African representatives of the International Labour Organization (governments,</w:t>
      </w:r>
      <w:r>
        <w:rPr>
          <w:b/>
          <w:spacing w:val="27"/>
          <w:sz w:val="22"/>
        </w:rPr>
        <w:t> </w:t>
      </w:r>
      <w:r>
        <w:rPr>
          <w:b/>
          <w:sz w:val="22"/>
        </w:rPr>
        <w:t>employers</w:t>
      </w:r>
      <w:r>
        <w:rPr>
          <w:b/>
          <w:spacing w:val="26"/>
          <w:sz w:val="22"/>
        </w:rPr>
        <w:t> </w:t>
      </w:r>
      <w:r>
        <w:rPr>
          <w:b/>
          <w:sz w:val="22"/>
        </w:rPr>
        <w:t>and</w:t>
      </w:r>
      <w:r>
        <w:rPr>
          <w:b/>
          <w:spacing w:val="26"/>
          <w:sz w:val="22"/>
        </w:rPr>
        <w:t> </w:t>
      </w:r>
      <w:r>
        <w:rPr>
          <w:b/>
          <w:sz w:val="22"/>
        </w:rPr>
        <w:t>workers)</w:t>
      </w:r>
      <w:r>
        <w:rPr>
          <w:b/>
          <w:spacing w:val="27"/>
          <w:sz w:val="22"/>
        </w:rPr>
        <w:t> </w:t>
      </w:r>
      <w:r>
        <w:rPr>
          <w:b/>
          <w:sz w:val="22"/>
        </w:rPr>
        <w:t>to</w:t>
      </w:r>
      <w:r>
        <w:rPr>
          <w:b/>
          <w:spacing w:val="27"/>
          <w:sz w:val="22"/>
        </w:rPr>
        <w:t> </w:t>
      </w:r>
      <w:r>
        <w:rPr>
          <w:b/>
          <w:sz w:val="22"/>
        </w:rPr>
        <w:t>present</w:t>
      </w:r>
      <w:r>
        <w:rPr>
          <w:b/>
          <w:spacing w:val="27"/>
          <w:sz w:val="22"/>
        </w:rPr>
        <w:t> </w:t>
      </w:r>
      <w:r>
        <w:rPr>
          <w:b/>
          <w:sz w:val="22"/>
        </w:rPr>
        <w:t>a</w:t>
      </w:r>
      <w:r>
        <w:rPr>
          <w:b/>
          <w:spacing w:val="27"/>
          <w:sz w:val="22"/>
        </w:rPr>
        <w:t> </w:t>
      </w:r>
      <w:r>
        <w:rPr>
          <w:b/>
          <w:sz w:val="22"/>
        </w:rPr>
        <w:t>united</w:t>
      </w:r>
      <w:r>
        <w:rPr>
          <w:b/>
          <w:spacing w:val="26"/>
          <w:sz w:val="22"/>
        </w:rPr>
        <w:t> </w:t>
      </w:r>
      <w:r>
        <w:rPr>
          <w:b/>
          <w:sz w:val="22"/>
        </w:rPr>
        <w:t>front</w:t>
      </w:r>
      <w:r>
        <w:rPr>
          <w:b/>
          <w:spacing w:val="27"/>
          <w:sz w:val="22"/>
        </w:rPr>
        <w:t> </w:t>
      </w:r>
      <w:r>
        <w:rPr>
          <w:b/>
          <w:sz w:val="22"/>
        </w:rPr>
        <w:t>with</w:t>
      </w:r>
      <w:r>
        <w:rPr>
          <w:b/>
          <w:spacing w:val="26"/>
          <w:sz w:val="22"/>
        </w:rPr>
        <w:t> </w:t>
      </w:r>
      <w:r>
        <w:rPr>
          <w:b/>
          <w:sz w:val="22"/>
        </w:rPr>
        <w:t>a</w:t>
      </w:r>
      <w:r>
        <w:rPr>
          <w:b/>
          <w:spacing w:val="27"/>
          <w:sz w:val="22"/>
        </w:rPr>
        <w:t> </w:t>
      </w:r>
      <w:r>
        <w:rPr>
          <w:b/>
          <w:sz w:val="22"/>
        </w:rPr>
        <w:t>view to defending African interests at the International</w:t>
      </w:r>
      <w:r>
        <w:rPr>
          <w:b/>
          <w:spacing w:val="40"/>
          <w:sz w:val="22"/>
        </w:rPr>
        <w:t> </w:t>
      </w:r>
      <w:r>
        <w:rPr>
          <w:b/>
          <w:sz w:val="22"/>
        </w:rPr>
        <w:t>Labour Conference;</w:t>
      </w:r>
    </w:p>
    <w:p>
      <w:pPr>
        <w:pStyle w:val="BodyText"/>
        <w:spacing w:before="6"/>
        <w:rPr>
          <w:sz w:val="33"/>
        </w:rPr>
      </w:pPr>
    </w:p>
    <w:p>
      <w:pPr>
        <w:pStyle w:val="ListParagraph"/>
        <w:numPr>
          <w:ilvl w:val="0"/>
          <w:numId w:val="1"/>
        </w:numPr>
        <w:tabs>
          <w:tab w:pos="1184" w:val="left" w:leader="none"/>
        </w:tabs>
        <w:spacing w:line="369" w:lineRule="auto" w:before="0" w:after="0"/>
        <w:ind w:left="1183" w:right="144" w:hanging="336"/>
        <w:jc w:val="both"/>
        <w:rPr>
          <w:b/>
          <w:sz w:val="22"/>
        </w:rPr>
      </w:pPr>
      <w:r>
        <w:rPr>
          <w:b/>
          <w:sz w:val="22"/>
        </w:rPr>
        <w:t>URGENTLY CALLS UPON the Administrative Secretary-General of the Organization of African Unity to continue his activities aimed at organizing, before</w:t>
      </w:r>
      <w:r>
        <w:rPr>
          <w:b/>
          <w:spacing w:val="40"/>
          <w:sz w:val="22"/>
        </w:rPr>
        <w:t> </w:t>
      </w:r>
      <w:r>
        <w:rPr>
          <w:b/>
          <w:sz w:val="22"/>
        </w:rPr>
        <w:t>30</w:t>
      </w:r>
      <w:r>
        <w:rPr>
          <w:b/>
          <w:sz w:val="22"/>
          <w:vertAlign w:val="superscript"/>
        </w:rPr>
        <w:t>t</w:t>
      </w:r>
      <w:r>
        <w:rPr>
          <w:b/>
          <w:sz w:val="22"/>
          <w:vertAlign w:val="superscript"/>
        </w:rPr>
        <w:t>h</w:t>
      </w:r>
      <w:r>
        <w:rPr>
          <w:b/>
          <w:spacing w:val="40"/>
          <w:sz w:val="22"/>
          <w:vertAlign w:val="baseline"/>
        </w:rPr>
        <w:t> </w:t>
      </w:r>
      <w:r>
        <w:rPr>
          <w:b/>
          <w:sz w:val="22"/>
          <w:vertAlign w:val="baseline"/>
        </w:rPr>
        <w:t>April</w:t>
      </w:r>
      <w:r>
        <w:rPr>
          <w:b/>
          <w:spacing w:val="40"/>
          <w:sz w:val="22"/>
          <w:vertAlign w:val="baseline"/>
        </w:rPr>
        <w:t> </w:t>
      </w:r>
      <w:r>
        <w:rPr>
          <w:b/>
          <w:sz w:val="22"/>
          <w:vertAlign w:val="baseline"/>
        </w:rPr>
        <w:t>1968,</w:t>
      </w:r>
      <w:r>
        <w:rPr>
          <w:b/>
          <w:spacing w:val="40"/>
          <w:sz w:val="22"/>
          <w:vertAlign w:val="baseline"/>
        </w:rPr>
        <w:t> </w:t>
      </w:r>
      <w:r>
        <w:rPr>
          <w:b/>
          <w:sz w:val="22"/>
          <w:vertAlign w:val="baseline"/>
        </w:rPr>
        <w:t>a</w:t>
      </w:r>
      <w:r>
        <w:rPr>
          <w:b/>
          <w:spacing w:val="40"/>
          <w:sz w:val="22"/>
          <w:vertAlign w:val="baseline"/>
        </w:rPr>
        <w:t> </w:t>
      </w:r>
      <w:r>
        <w:rPr>
          <w:b/>
          <w:sz w:val="22"/>
          <w:vertAlign w:val="baseline"/>
        </w:rPr>
        <w:t>meeting</w:t>
      </w:r>
      <w:r>
        <w:rPr>
          <w:b/>
          <w:spacing w:val="40"/>
          <w:sz w:val="22"/>
          <w:vertAlign w:val="baseline"/>
        </w:rPr>
        <w:t> </w:t>
      </w:r>
      <w:r>
        <w:rPr>
          <w:b/>
          <w:sz w:val="22"/>
          <w:vertAlign w:val="baseline"/>
        </w:rPr>
        <w:t>for</w:t>
      </w:r>
      <w:r>
        <w:rPr>
          <w:b/>
          <w:spacing w:val="40"/>
          <w:sz w:val="22"/>
          <w:vertAlign w:val="baseline"/>
        </w:rPr>
        <w:t> </w:t>
      </w:r>
      <w:r>
        <w:rPr>
          <w:b/>
          <w:sz w:val="22"/>
          <w:vertAlign w:val="baseline"/>
        </w:rPr>
        <w:t>the</w:t>
      </w:r>
      <w:r>
        <w:rPr>
          <w:b/>
          <w:spacing w:val="40"/>
          <w:sz w:val="22"/>
          <w:vertAlign w:val="baseline"/>
        </w:rPr>
        <w:t> </w:t>
      </w:r>
      <w:r>
        <w:rPr>
          <w:b/>
          <w:sz w:val="22"/>
          <w:vertAlign w:val="baseline"/>
        </w:rPr>
        <w:t>unification</w:t>
      </w:r>
      <w:r>
        <w:rPr>
          <w:b/>
          <w:spacing w:val="40"/>
          <w:sz w:val="22"/>
          <w:vertAlign w:val="baseline"/>
        </w:rPr>
        <w:t> </w:t>
      </w:r>
      <w:r>
        <w:rPr>
          <w:b/>
          <w:sz w:val="22"/>
          <w:vertAlign w:val="baseline"/>
        </w:rPr>
        <w:t>of</w:t>
      </w:r>
      <w:r>
        <w:rPr>
          <w:b/>
          <w:spacing w:val="40"/>
          <w:sz w:val="22"/>
          <w:vertAlign w:val="baseline"/>
        </w:rPr>
        <w:t> </w:t>
      </w:r>
      <w:r>
        <w:rPr>
          <w:b/>
          <w:sz w:val="22"/>
          <w:vertAlign w:val="baseline"/>
        </w:rPr>
        <w:t>the</w:t>
      </w:r>
      <w:r>
        <w:rPr>
          <w:b/>
          <w:spacing w:val="40"/>
          <w:sz w:val="22"/>
          <w:vertAlign w:val="baseline"/>
        </w:rPr>
        <w:t> </w:t>
      </w:r>
      <w:r>
        <w:rPr>
          <w:b/>
          <w:sz w:val="22"/>
          <w:vertAlign w:val="baseline"/>
        </w:rPr>
        <w:t>African</w:t>
      </w:r>
      <w:r>
        <w:rPr>
          <w:b/>
          <w:spacing w:val="40"/>
          <w:sz w:val="22"/>
          <w:vertAlign w:val="baseline"/>
        </w:rPr>
        <w:t> </w:t>
      </w:r>
      <w:r>
        <w:rPr>
          <w:b/>
          <w:sz w:val="22"/>
          <w:vertAlign w:val="baseline"/>
        </w:rPr>
        <w:t>trade union movement;</w:t>
      </w:r>
    </w:p>
    <w:p>
      <w:pPr>
        <w:pStyle w:val="BodyText"/>
        <w:spacing w:before="6"/>
        <w:rPr>
          <w:sz w:val="33"/>
        </w:rPr>
      </w:pPr>
    </w:p>
    <w:p>
      <w:pPr>
        <w:pStyle w:val="ListParagraph"/>
        <w:numPr>
          <w:ilvl w:val="0"/>
          <w:numId w:val="1"/>
        </w:numPr>
        <w:tabs>
          <w:tab w:pos="1184" w:val="left" w:leader="none"/>
        </w:tabs>
        <w:spacing w:line="374" w:lineRule="auto" w:before="0" w:after="0"/>
        <w:ind w:left="1184" w:right="160" w:hanging="336"/>
        <w:jc w:val="both"/>
        <w:rPr>
          <w:b/>
          <w:sz w:val="22"/>
        </w:rPr>
      </w:pPr>
      <w:r>
        <w:rPr>
          <w:b/>
          <w:sz w:val="22"/>
        </w:rPr>
        <w:t>APPEALS to the government of the Member States to lend their assistance in the preparation as well as in the holding of this meeting.</w:t>
      </w:r>
    </w:p>
    <w:sectPr>
      <w:pgSz w:w="12240" w:h="15840"/>
      <w:pgMar w:header="706" w:footer="0" w:top="11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435.559998pt;margin-top:34.308243pt;width:84.1pt;height:14.5pt;mso-position-horizontal-relative:page;mso-position-vertical-relative:page;z-index:-15760896" type="#_x0000_t202" id="docshape1" filled="false" stroked="false">
          <v:textbox inset="0,0,0,0">
            <w:txbxContent>
              <w:p>
                <w:pPr>
                  <w:pStyle w:val="BodyText"/>
                  <w:spacing w:before="15"/>
                  <w:ind w:left="20"/>
                </w:pPr>
                <w:r>
                  <w:rPr/>
                  <w:t>CM/Res.</w:t>
                </w:r>
                <w:r>
                  <w:rPr>
                    <w:spacing w:val="18"/>
                  </w:rPr>
                  <w:t> </w:t>
                </w:r>
                <w:r>
                  <w:rPr>
                    <w:spacing w:val="-2"/>
                  </w:rPr>
                  <w:t>129(IX)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bCs/>
        <w:i w:val="0"/>
        <w:iCs w:val="0"/>
        <w:spacing w:val="-2"/>
        <w:w w:val="102"/>
        <w:sz w:val="22"/>
        <w:szCs w:val="22"/>
        <w:lang w:val="en-US" w:eastAsia="en-US" w:bidi="ar-SA"/>
      </w:rPr>
    </w:lvl>
    <w:lvl w:ilvl="1">
      <w:start w:val="1"/>
      <w:numFmt w:val="lowerLetter"/>
      <w:lvlText w:val="(%2)"/>
      <w:lvlJc w:val="left"/>
      <w:pPr>
        <w:ind w:left="1524" w:hanging="341"/>
        <w:jc w:val="left"/>
      </w:pPr>
      <w:rPr>
        <w:rFonts w:hint="default" w:ascii="Times New Roman" w:hAnsi="Times New Roman" w:eastAsia="Times New Roman" w:cs="Times New Roman"/>
        <w:b/>
        <w:bCs/>
        <w:i w:val="0"/>
        <w:iCs w:val="0"/>
        <w:spacing w:val="0"/>
        <w:w w:val="102"/>
        <w:sz w:val="22"/>
        <w:szCs w:val="22"/>
        <w:lang w:val="en-US" w:eastAsia="en-US" w:bidi="ar-SA"/>
      </w:rPr>
    </w:lvl>
    <w:lvl w:ilvl="2">
      <w:start w:val="0"/>
      <w:numFmt w:val="bullet"/>
      <w:lvlText w:val="•"/>
      <w:lvlJc w:val="left"/>
      <w:pPr>
        <w:ind w:left="2328" w:hanging="341"/>
      </w:pPr>
      <w:rPr>
        <w:rFonts w:hint="default"/>
        <w:lang w:val="en-US" w:eastAsia="en-US" w:bidi="ar-SA"/>
      </w:rPr>
    </w:lvl>
    <w:lvl w:ilvl="3">
      <w:start w:val="0"/>
      <w:numFmt w:val="bullet"/>
      <w:lvlText w:val="•"/>
      <w:lvlJc w:val="left"/>
      <w:pPr>
        <w:ind w:left="3137" w:hanging="341"/>
      </w:pPr>
      <w:rPr>
        <w:rFonts w:hint="default"/>
        <w:lang w:val="en-US" w:eastAsia="en-US" w:bidi="ar-SA"/>
      </w:rPr>
    </w:lvl>
    <w:lvl w:ilvl="4">
      <w:start w:val="0"/>
      <w:numFmt w:val="bullet"/>
      <w:lvlText w:val="•"/>
      <w:lvlJc w:val="left"/>
      <w:pPr>
        <w:ind w:left="3946" w:hanging="341"/>
      </w:pPr>
      <w:rPr>
        <w:rFonts w:hint="default"/>
        <w:lang w:val="en-US" w:eastAsia="en-US" w:bidi="ar-SA"/>
      </w:rPr>
    </w:lvl>
    <w:lvl w:ilvl="5">
      <w:start w:val="0"/>
      <w:numFmt w:val="bullet"/>
      <w:lvlText w:val="•"/>
      <w:lvlJc w:val="left"/>
      <w:pPr>
        <w:ind w:left="4755" w:hanging="341"/>
      </w:pPr>
      <w:rPr>
        <w:rFonts w:hint="default"/>
        <w:lang w:val="en-US" w:eastAsia="en-US" w:bidi="ar-SA"/>
      </w:rPr>
    </w:lvl>
    <w:lvl w:ilvl="6">
      <w:start w:val="0"/>
      <w:numFmt w:val="bullet"/>
      <w:lvlText w:val="•"/>
      <w:lvlJc w:val="left"/>
      <w:pPr>
        <w:ind w:left="5564" w:hanging="341"/>
      </w:pPr>
      <w:rPr>
        <w:rFonts w:hint="default"/>
        <w:lang w:val="en-US" w:eastAsia="en-US" w:bidi="ar-SA"/>
      </w:rPr>
    </w:lvl>
    <w:lvl w:ilvl="7">
      <w:start w:val="0"/>
      <w:numFmt w:val="bullet"/>
      <w:lvlText w:val="•"/>
      <w:lvlJc w:val="left"/>
      <w:pPr>
        <w:ind w:left="6373" w:hanging="341"/>
      </w:pPr>
      <w:rPr>
        <w:rFonts w:hint="default"/>
        <w:lang w:val="en-US" w:eastAsia="en-US" w:bidi="ar-SA"/>
      </w:rPr>
    </w:lvl>
    <w:lvl w:ilvl="8">
      <w:start w:val="0"/>
      <w:numFmt w:val="bullet"/>
      <w:lvlText w:val="•"/>
      <w:lvlJc w:val="left"/>
      <w:pPr>
        <w:ind w:left="7182"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3" w:right="152"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COUNCIL OF MINISTERS AT ITS NINTH ORDINARY SESSION HELD IN KINSHASA, CONGO FROM 4 TO 10 SEPTEMBER 1967</dc:title>
  <dcterms:created xsi:type="dcterms:W3CDTF">2023-06-06T12:57:25Z</dcterms:created>
  <dcterms:modified xsi:type="dcterms:W3CDTF">2023-06-06T12:57:25Z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