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5"/>
        </w:rPr>
      </w:pPr>
    </w:p>
    <w:p>
      <w:pPr>
        <w:pStyle w:val="Heading1"/>
        <w:spacing w:before="96"/>
        <w:ind w:left="1912" w:right="1893"/>
        <w:jc w:val="center"/>
        <w:rPr>
          <w:u w:val="none"/>
        </w:rPr>
      </w:pPr>
      <w:r>
        <w:rPr>
          <w:u w:val="single"/>
        </w:rPr>
        <w:t>RESOLUTION</w:t>
      </w:r>
      <w:r>
        <w:rPr>
          <w:spacing w:val="17"/>
          <w:u w:val="single"/>
        </w:rPr>
        <w:t> </w:t>
      </w:r>
      <w:r>
        <w:rPr>
          <w:u w:val="single"/>
        </w:rPr>
        <w:t>ON</w:t>
      </w:r>
      <w:r>
        <w:rPr>
          <w:spacing w:val="18"/>
          <w:u w:val="single"/>
        </w:rPr>
        <w:t> </w:t>
      </w:r>
      <w:r>
        <w:rPr>
          <w:u w:val="single"/>
        </w:rPr>
        <w:t>THE</w:t>
      </w:r>
      <w:r>
        <w:rPr>
          <w:spacing w:val="17"/>
          <w:u w:val="single"/>
        </w:rPr>
        <w:t> </w:t>
      </w:r>
      <w:r>
        <w:rPr>
          <w:u w:val="single"/>
        </w:rPr>
        <w:t>BUDGET</w:t>
      </w:r>
      <w:r>
        <w:rPr>
          <w:spacing w:val="18"/>
          <w:u w:val="single"/>
        </w:rPr>
        <w:t> </w:t>
      </w:r>
      <w:r>
        <w:rPr>
          <w:u w:val="single"/>
        </w:rPr>
        <w:t>FOR</w:t>
      </w:r>
      <w:r>
        <w:rPr>
          <w:spacing w:val="17"/>
          <w:u w:val="single"/>
        </w:rPr>
        <w:t> </w:t>
      </w:r>
      <w:r>
        <w:rPr>
          <w:u w:val="single"/>
        </w:rPr>
        <w:t>1967-</w:t>
      </w:r>
      <w:r>
        <w:rPr>
          <w:spacing w:val="-4"/>
          <w:u w:val="single"/>
        </w:rPr>
        <w:t>1968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369" w:lineRule="auto" w:before="96"/>
        <w:ind w:left="171" w:right="151" w:firstLine="676"/>
        <w:jc w:val="both"/>
      </w:pPr>
      <w:r>
        <w:rPr/>
        <w:t>The Council of Ministers of the Organization of African Unity, meeting in its Eight Ordinary Session in Addis Ababa, Ethiopia, from 27 February to 4 March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b/>
          <w:u w:val="single"/>
        </w:rPr>
        <w:t>In view of the fact</w:t>
      </w:r>
      <w:r>
        <w:rPr>
          <w:b/>
        </w:rPr>
        <w:t> </w:t>
      </w:r>
      <w:r>
        <w:rPr/>
        <w:t>that the draft budget for 1967, herein submitted by the General Secretariat</w:t>
      </w:r>
      <w:r>
        <w:rPr>
          <w:spacing w:val="40"/>
        </w:rPr>
        <w:t> </w:t>
      </w:r>
      <w:r>
        <w:rPr/>
        <w:t>includes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increased</w:t>
      </w:r>
      <w:r>
        <w:rPr>
          <w:spacing w:val="40"/>
        </w:rPr>
        <w:t> </w:t>
      </w:r>
      <w:r>
        <w:rPr/>
        <w:t>expenditure</w:t>
      </w:r>
      <w:r>
        <w:rPr>
          <w:spacing w:val="40"/>
        </w:rPr>
        <w:t> </w:t>
      </w:r>
      <w:r>
        <w:rPr/>
        <w:t>whereas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was</w:t>
      </w:r>
      <w:r>
        <w:rPr>
          <w:spacing w:val="40"/>
        </w:rPr>
        <w:t> </w:t>
      </w:r>
      <w:r>
        <w:rPr/>
        <w:t>not</w:t>
      </w:r>
      <w:r>
        <w:rPr>
          <w:spacing w:val="40"/>
        </w:rPr>
        <w:t> </w:t>
      </w:r>
      <w:r>
        <w:rPr/>
        <w:t>possible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give</w:t>
      </w:r>
      <w:r>
        <w:rPr>
          <w:spacing w:val="40"/>
        </w:rPr>
        <w:t> </w:t>
      </w:r>
      <w:r>
        <w:rPr/>
        <w:t>the necessary clarification required by the Council of Ministers,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In view of the fact</w:t>
      </w:r>
      <w:r>
        <w:rPr>
          <w:b/>
        </w:rPr>
        <w:t> </w:t>
      </w:r>
      <w:r>
        <w:rPr/>
        <w:t>that the Council of Ministers does not have at its disposal the administrative account of the budget for 1966/67 or the previous one, that would permit a comparison to be made with the draft budget for 1967/68,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 w:before="1"/>
        <w:ind w:left="171" w:right="144" w:firstLine="676"/>
        <w:jc w:val="both"/>
      </w:pPr>
      <w:r>
        <w:rPr>
          <w:b/>
          <w:u w:val="single"/>
        </w:rPr>
        <w:t>In</w:t>
      </w:r>
      <w:r>
        <w:rPr>
          <w:b/>
          <w:spacing w:val="28"/>
          <w:u w:val="single"/>
        </w:rPr>
        <w:t> </w:t>
      </w:r>
      <w:r>
        <w:rPr>
          <w:b/>
          <w:u w:val="single"/>
        </w:rPr>
        <w:t>view</w:t>
      </w:r>
      <w:r>
        <w:rPr>
          <w:b/>
          <w:spacing w:val="28"/>
          <w:u w:val="single"/>
        </w:rPr>
        <w:t> </w:t>
      </w:r>
      <w:r>
        <w:rPr>
          <w:b/>
          <w:u w:val="single"/>
        </w:rPr>
        <w:t>of</w:t>
      </w:r>
      <w:r>
        <w:rPr>
          <w:b/>
          <w:spacing w:val="29"/>
          <w:u w:val="single"/>
        </w:rPr>
        <w:t> </w:t>
      </w:r>
      <w:r>
        <w:rPr>
          <w:b/>
          <w:u w:val="single"/>
        </w:rPr>
        <w:t>the</w:t>
      </w:r>
      <w:r>
        <w:rPr>
          <w:b/>
          <w:spacing w:val="28"/>
          <w:u w:val="single"/>
        </w:rPr>
        <w:t> </w:t>
      </w:r>
      <w:r>
        <w:rPr>
          <w:b/>
          <w:u w:val="single"/>
        </w:rPr>
        <w:t>fact</w:t>
      </w:r>
      <w:r>
        <w:rPr>
          <w:b/>
          <w:spacing w:val="32"/>
        </w:rPr>
        <w:t> </w:t>
      </w:r>
      <w:r>
        <w:rPr/>
        <w:t>that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balance</w:t>
      </w:r>
      <w:r>
        <w:rPr>
          <w:spacing w:val="25"/>
        </w:rPr>
        <w:t> </w:t>
      </w:r>
      <w:r>
        <w:rPr/>
        <w:t>sheet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year</w:t>
      </w:r>
      <w:r>
        <w:rPr>
          <w:spacing w:val="25"/>
        </w:rPr>
        <w:t> </w:t>
      </w:r>
      <w:r>
        <w:rPr/>
        <w:t>1966</w:t>
      </w:r>
      <w:r>
        <w:rPr>
          <w:spacing w:val="26"/>
        </w:rPr>
        <w:t> </w:t>
      </w:r>
      <w:r>
        <w:rPr/>
        <w:t>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previous</w:t>
      </w:r>
      <w:r>
        <w:rPr>
          <w:spacing w:val="25"/>
        </w:rPr>
        <w:t> </w:t>
      </w:r>
      <w:r>
        <w:rPr/>
        <w:t>one</w:t>
      </w:r>
      <w:r>
        <w:rPr>
          <w:spacing w:val="25"/>
        </w:rPr>
        <w:t> </w:t>
      </w:r>
      <w:r>
        <w:rPr/>
        <w:t>had not</w:t>
      </w:r>
      <w:r>
        <w:rPr>
          <w:spacing w:val="40"/>
        </w:rPr>
        <w:t> </w:t>
      </w:r>
      <w:r>
        <w:rPr/>
        <w:t>been</w:t>
      </w:r>
      <w:r>
        <w:rPr>
          <w:spacing w:val="40"/>
        </w:rPr>
        <w:t> </w:t>
      </w:r>
      <w:r>
        <w:rPr/>
        <w:t>submitted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us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General</w:t>
      </w:r>
      <w:r>
        <w:rPr>
          <w:spacing w:val="40"/>
        </w:rPr>
        <w:t> </w:t>
      </w:r>
      <w:r>
        <w:rPr/>
        <w:t>Secretariat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enable</w:t>
      </w:r>
      <w:r>
        <w:rPr>
          <w:spacing w:val="40"/>
        </w:rPr>
        <w:t> </w:t>
      </w:r>
      <w:r>
        <w:rPr/>
        <w:t>us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know</w:t>
      </w:r>
      <w:r>
        <w:rPr>
          <w:spacing w:val="40"/>
        </w:rPr>
        <w:t> </w:t>
      </w:r>
      <w:r>
        <w:rPr/>
        <w:t>whether</w:t>
      </w:r>
      <w:r>
        <w:rPr>
          <w:spacing w:val="40"/>
        </w:rPr>
        <w:t> </w:t>
      </w:r>
      <w:r>
        <w:rPr/>
        <w:t>this financial year had been closed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848"/>
      </w:pPr>
      <w:r>
        <w:rPr/>
        <w:t>with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balance</w:t>
      </w:r>
      <w:r>
        <w:rPr>
          <w:spacing w:val="7"/>
        </w:rPr>
        <w:t> </w:t>
      </w:r>
      <w:r>
        <w:rPr/>
        <w:t>between</w:t>
      </w:r>
      <w:r>
        <w:rPr>
          <w:spacing w:val="7"/>
        </w:rPr>
        <w:t> </w:t>
      </w:r>
      <w:r>
        <w:rPr/>
        <w:t>receipts</w:t>
      </w:r>
      <w:r>
        <w:rPr>
          <w:spacing w:val="6"/>
        </w:rPr>
        <w:t> </w:t>
      </w:r>
      <w:r>
        <w:rPr/>
        <w:t>and</w:t>
      </w:r>
      <w:r>
        <w:rPr>
          <w:spacing w:val="8"/>
        </w:rPr>
        <w:t> </w:t>
      </w:r>
      <w:r>
        <w:rPr/>
        <w:t>expenditure,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2"/>
        </w:rPr>
        <w:t>deficit,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848"/>
      </w:pPr>
      <w:r>
        <w:rPr/>
        <w:t>or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balance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allotted</w:t>
      </w:r>
      <w:r>
        <w:rPr>
          <w:spacing w:val="7"/>
        </w:rPr>
        <w:t> </w:t>
      </w:r>
      <w:r>
        <w:rPr>
          <w:spacing w:val="-2"/>
        </w:rPr>
        <w:t>credits,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369" w:lineRule="auto" w:before="0"/>
        <w:ind w:left="171" w:right="159" w:firstLine="676"/>
        <w:jc w:val="both"/>
        <w:rPr>
          <w:sz w:val="22"/>
        </w:rPr>
      </w:pPr>
      <w:r>
        <w:rPr>
          <w:b/>
          <w:sz w:val="22"/>
          <w:u w:val="single"/>
        </w:rPr>
        <w:t>And taking into account</w:t>
      </w:r>
      <w:r>
        <w:rPr>
          <w:b/>
          <w:sz w:val="22"/>
        </w:rPr>
        <w:t> </w:t>
      </w:r>
      <w:r>
        <w:rPr>
          <w:sz w:val="22"/>
        </w:rPr>
        <w:t>the apprehension shown by most delegates in respect of the Draft budget for 1967/68,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rPr>
          <w:u w:val="none"/>
        </w:rPr>
      </w:pPr>
      <w:r>
        <w:rPr>
          <w:spacing w:val="-2"/>
          <w:u w:val="none"/>
        </w:rPr>
        <w:t>DECIDES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TO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RENEW</w:t>
      </w:r>
      <w:r>
        <w:rPr>
          <w:b/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1966/67</w:t>
      </w:r>
      <w:r>
        <w:rPr>
          <w:spacing w:val="15"/>
          <w:sz w:val="22"/>
        </w:rPr>
        <w:t> </w:t>
      </w:r>
      <w:r>
        <w:rPr>
          <w:spacing w:val="-2"/>
          <w:sz w:val="22"/>
        </w:rPr>
        <w:t>budget;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1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TO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7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expenditure</w:t>
      </w:r>
      <w:r>
        <w:rPr>
          <w:spacing w:val="6"/>
          <w:sz w:val="22"/>
        </w:rPr>
        <w:t> </w:t>
      </w:r>
      <w:r>
        <w:rPr>
          <w:sz w:val="22"/>
        </w:rPr>
        <w:t>necessary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use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Arabic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language;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156" w:hanging="336"/>
        <w:jc w:val="both"/>
        <w:rPr>
          <w:sz w:val="22"/>
        </w:rPr>
      </w:pPr>
      <w:r>
        <w:rPr>
          <w:sz w:val="22"/>
        </w:rPr>
        <w:t>That all necessary supplementary explanation will be furnished by the Administrative Secretary-General at the next session of the Council in September </w:t>
      </w:r>
      <w:r>
        <w:rPr>
          <w:spacing w:val="-2"/>
          <w:sz w:val="22"/>
        </w:rPr>
        <w:t>1967;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5" w:hanging="336"/>
        <w:jc w:val="both"/>
        <w:rPr>
          <w:sz w:val="22"/>
        </w:rPr>
      </w:pPr>
      <w:r>
        <w:rPr>
          <w:sz w:val="22"/>
        </w:rPr>
        <w:t>That the Council of Ministers at its next Session and in the light of the explanation given</w:t>
      </w:r>
      <w:r>
        <w:rPr>
          <w:spacing w:val="72"/>
          <w:sz w:val="22"/>
        </w:rPr>
        <w:t> </w:t>
      </w:r>
      <w:r>
        <w:rPr>
          <w:sz w:val="22"/>
        </w:rPr>
        <w:t>by</w:t>
      </w:r>
      <w:r>
        <w:rPr>
          <w:spacing w:val="72"/>
          <w:sz w:val="22"/>
        </w:rPr>
        <w:t> </w:t>
      </w:r>
      <w:r>
        <w:rPr>
          <w:sz w:val="22"/>
        </w:rPr>
        <w:t>the</w:t>
      </w:r>
      <w:r>
        <w:rPr>
          <w:spacing w:val="72"/>
          <w:sz w:val="22"/>
        </w:rPr>
        <w:t> </w:t>
      </w:r>
      <w:r>
        <w:rPr>
          <w:sz w:val="22"/>
        </w:rPr>
        <w:t>Administrative</w:t>
      </w:r>
      <w:r>
        <w:rPr>
          <w:spacing w:val="72"/>
          <w:sz w:val="22"/>
        </w:rPr>
        <w:t> </w:t>
      </w:r>
      <w:r>
        <w:rPr>
          <w:sz w:val="22"/>
        </w:rPr>
        <w:t>Secretary-General</w:t>
      </w:r>
      <w:r>
        <w:rPr>
          <w:spacing w:val="71"/>
          <w:sz w:val="22"/>
        </w:rPr>
        <w:t> </w:t>
      </w:r>
      <w:r>
        <w:rPr>
          <w:sz w:val="22"/>
        </w:rPr>
        <w:t>in</w:t>
      </w:r>
      <w:r>
        <w:rPr>
          <w:spacing w:val="71"/>
          <w:sz w:val="22"/>
        </w:rPr>
        <w:t> </w:t>
      </w:r>
      <w:r>
        <w:rPr>
          <w:sz w:val="22"/>
        </w:rPr>
        <w:t>close</w:t>
      </w:r>
      <w:r>
        <w:rPr>
          <w:spacing w:val="71"/>
          <w:sz w:val="22"/>
        </w:rPr>
        <w:t> </w:t>
      </w:r>
      <w:r>
        <w:rPr>
          <w:sz w:val="22"/>
        </w:rPr>
        <w:t>co-operation</w:t>
      </w:r>
      <w:r>
        <w:rPr>
          <w:spacing w:val="69"/>
          <w:sz w:val="22"/>
        </w:rPr>
        <w:t> </w:t>
      </w:r>
      <w:r>
        <w:rPr>
          <w:sz w:val="22"/>
        </w:rPr>
        <w:t>with</w:t>
      </w:r>
      <w:r>
        <w:rPr>
          <w:spacing w:val="69"/>
          <w:sz w:val="22"/>
        </w:rPr>
        <w:t> </w:t>
      </w:r>
      <w:r>
        <w:rPr>
          <w:sz w:val="22"/>
        </w:rPr>
        <w:t>the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BodyText"/>
        <w:spacing w:line="374" w:lineRule="auto" w:before="5"/>
        <w:ind w:left="1183"/>
      </w:pPr>
      <w:r>
        <w:rPr/>
        <w:t>Advisory</w:t>
      </w:r>
      <w:r>
        <w:rPr>
          <w:spacing w:val="36"/>
        </w:rPr>
        <w:t> </w:t>
      </w:r>
      <w:r>
        <w:rPr/>
        <w:t>Committee</w:t>
      </w:r>
      <w:r>
        <w:rPr>
          <w:spacing w:val="36"/>
        </w:rPr>
        <w:t> </w:t>
      </w:r>
      <w:r>
        <w:rPr/>
        <w:t>on</w:t>
      </w:r>
      <w:r>
        <w:rPr>
          <w:spacing w:val="36"/>
        </w:rPr>
        <w:t> </w:t>
      </w:r>
      <w:r>
        <w:rPr/>
        <w:t>Financial</w:t>
      </w:r>
      <w:r>
        <w:rPr>
          <w:spacing w:val="36"/>
        </w:rPr>
        <w:t> </w:t>
      </w:r>
      <w:r>
        <w:rPr/>
        <w:t>and</w:t>
      </w:r>
      <w:r>
        <w:rPr>
          <w:spacing w:val="37"/>
        </w:rPr>
        <w:t> </w:t>
      </w:r>
      <w:r>
        <w:rPr/>
        <w:t>Budgetary</w:t>
      </w:r>
      <w:r>
        <w:rPr>
          <w:spacing w:val="36"/>
        </w:rPr>
        <w:t> </w:t>
      </w:r>
      <w:r>
        <w:rPr/>
        <w:t>Matters,</w:t>
      </w:r>
      <w:r>
        <w:rPr>
          <w:spacing w:val="37"/>
        </w:rPr>
        <w:t> </w:t>
      </w:r>
      <w:r>
        <w:rPr/>
        <w:t>will</w:t>
      </w:r>
      <w:r>
        <w:rPr>
          <w:spacing w:val="36"/>
        </w:rPr>
        <w:t> </w:t>
      </w:r>
      <w:r>
        <w:rPr/>
        <w:t>vote</w:t>
      </w:r>
      <w:r>
        <w:rPr>
          <w:spacing w:val="36"/>
        </w:rPr>
        <w:t> </w:t>
      </w:r>
      <w:r>
        <w:rPr/>
        <w:t>if</w:t>
      </w:r>
      <w:r>
        <w:rPr>
          <w:spacing w:val="40"/>
        </w:rPr>
        <w:t> </w:t>
      </w:r>
      <w:r>
        <w:rPr/>
        <w:t>necessary the supplementary credits, essential to an adequate running of the OAU.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920013pt;margin-top:34.068241pt;width:92.75pt;height:14.5pt;mso-position-horizontal-relative:page;mso-position-vertical-relative:page;z-index:-1576243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AHG/Res.</w:t>
                </w:r>
                <w:r>
                  <w:rPr>
                    <w:spacing w:val="11"/>
                  </w:rPr>
                  <w:t> </w:t>
                </w:r>
                <w:r>
                  <w:rPr/>
                  <w:t>91</w:t>
                </w:r>
                <w:r>
                  <w:rPr>
                    <w:spacing w:val="12"/>
                  </w:rPr>
                  <w:t> </w:t>
                </w:r>
                <w:r>
                  <w:rPr>
                    <w:spacing w:val="-2"/>
                  </w:rPr>
                  <w:t>(VIII)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8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EIGHTH ORDINARY SESSION OF THE COUNCIL OF MINISTERS HELD IN ADDIS ABABA, ETHIOPIA FROM 27 FEBRUARY TO 4 MARCH 1967</dc:title>
  <dcterms:created xsi:type="dcterms:W3CDTF">2023-06-06T12:55:50Z</dcterms:created>
  <dcterms:modified xsi:type="dcterms:W3CDTF">2023-06-06T12:55:50Z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