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SOUTHERN</w:t>
      </w:r>
      <w:r>
        <w:rPr>
          <w:spacing w:val="12"/>
          <w:u w:val="single"/>
        </w:rPr>
        <w:t> </w:t>
      </w:r>
      <w:r>
        <w:rPr>
          <w:spacing w:val="-2"/>
          <w:u w:val="single"/>
        </w:rPr>
        <w:t>RHODESIA</w:t>
      </w:r>
    </w:p>
    <w:p>
      <w:pPr>
        <w:pStyle w:val="BodyText"/>
        <w:rPr>
          <w:b/>
          <w:sz w:val="20"/>
        </w:rPr>
      </w:pPr>
    </w:p>
    <w:p>
      <w:pPr>
        <w:pStyle w:val="BodyText"/>
        <w:spacing w:before="10"/>
        <w:rPr>
          <w:b/>
          <w:sz w:val="16"/>
        </w:rPr>
      </w:pPr>
    </w:p>
    <w:p>
      <w:pPr>
        <w:pStyle w:val="BodyText"/>
        <w:spacing w:line="364" w:lineRule="auto" w:before="96"/>
        <w:ind w:left="171" w:right="149" w:firstLine="676"/>
        <w:jc w:val="both"/>
      </w:pPr>
      <w:r>
        <w:rPr/>
        <w:t>The Council of Ministers of the Organization of African Unity, meeting in its Eight Ordinary Session in Addis Ababa, Ethiopia, from 27 February to 4 March 1967,</w:t>
      </w:r>
    </w:p>
    <w:p>
      <w:pPr>
        <w:pStyle w:val="BodyText"/>
        <w:spacing w:before="6"/>
        <w:rPr>
          <w:sz w:val="34"/>
        </w:rPr>
      </w:pPr>
    </w:p>
    <w:p>
      <w:pPr>
        <w:pStyle w:val="BodyText"/>
        <w:spacing w:line="369" w:lineRule="auto"/>
        <w:ind w:left="171" w:right="147" w:firstLine="676"/>
        <w:jc w:val="both"/>
      </w:pPr>
      <w:r>
        <w:rPr>
          <w:b/>
          <w:u w:val="single"/>
        </w:rPr>
        <w:t>Having noted</w:t>
      </w:r>
      <w:r>
        <w:rPr>
          <w:b/>
        </w:rPr>
        <w:t> </w:t>
      </w:r>
      <w:r>
        <w:rPr/>
        <w:t>the report of the Administrative Secretary-General, the report of the Committee</w:t>
      </w:r>
      <w:r>
        <w:rPr>
          <w:spacing w:val="33"/>
        </w:rPr>
        <w:t> </w:t>
      </w:r>
      <w:r>
        <w:rPr/>
        <w:t>of</w:t>
      </w:r>
      <w:r>
        <w:rPr>
          <w:spacing w:val="33"/>
        </w:rPr>
        <w:t> </w:t>
      </w:r>
      <w:r>
        <w:rPr/>
        <w:t>Five</w:t>
      </w:r>
      <w:r>
        <w:rPr>
          <w:spacing w:val="33"/>
        </w:rPr>
        <w:t> </w:t>
      </w:r>
      <w:r>
        <w:rPr/>
        <w:t>on</w:t>
      </w:r>
      <w:r>
        <w:rPr>
          <w:spacing w:val="33"/>
        </w:rPr>
        <w:t> </w:t>
      </w:r>
      <w:r>
        <w:rPr/>
        <w:t>Rhodesia</w:t>
      </w:r>
      <w:r>
        <w:rPr>
          <w:spacing w:val="27"/>
        </w:rPr>
        <w:t> </w:t>
      </w:r>
      <w:r>
        <w:rPr/>
        <w:t>and</w:t>
      </w:r>
      <w:r>
        <w:rPr>
          <w:spacing w:val="28"/>
        </w:rPr>
        <w:t> </w:t>
      </w:r>
      <w:r>
        <w:rPr/>
        <w:t>the</w:t>
      </w:r>
      <w:r>
        <w:rPr>
          <w:spacing w:val="27"/>
        </w:rPr>
        <w:t> </w:t>
      </w:r>
      <w:r>
        <w:rPr/>
        <w:t>report</w:t>
      </w:r>
      <w:r>
        <w:rPr>
          <w:spacing w:val="27"/>
        </w:rPr>
        <w:t> </w:t>
      </w:r>
      <w:r>
        <w:rPr/>
        <w:t>of the</w:t>
      </w:r>
      <w:r>
        <w:rPr>
          <w:spacing w:val="27"/>
        </w:rPr>
        <w:t> </w:t>
      </w:r>
      <w:r>
        <w:rPr/>
        <w:t>Foreign Ministers</w:t>
      </w:r>
      <w:r>
        <w:rPr>
          <w:spacing w:val="27"/>
        </w:rPr>
        <w:t> </w:t>
      </w:r>
      <w:r>
        <w:rPr/>
        <w:t>of Algeria,</w:t>
      </w:r>
      <w:r>
        <w:rPr>
          <w:spacing w:val="28"/>
        </w:rPr>
        <w:t> </w:t>
      </w:r>
      <w:r>
        <w:rPr/>
        <w:t>Senegal and Zambia;</w:t>
      </w:r>
    </w:p>
    <w:p>
      <w:pPr>
        <w:pStyle w:val="BodyText"/>
        <w:spacing w:before="7"/>
        <w:rPr>
          <w:sz w:val="33"/>
        </w:rPr>
      </w:pPr>
    </w:p>
    <w:p>
      <w:pPr>
        <w:pStyle w:val="BodyText"/>
        <w:spacing w:line="369" w:lineRule="auto"/>
        <w:ind w:left="171" w:right="162" w:firstLine="676"/>
        <w:jc w:val="both"/>
      </w:pPr>
      <w:r>
        <w:rPr>
          <w:b/>
          <w:u w:val="single"/>
        </w:rPr>
        <w:t>Recalling</w:t>
      </w:r>
      <w:r>
        <w:rPr>
          <w:b/>
        </w:rPr>
        <w:t> </w:t>
      </w:r>
      <w:r>
        <w:rPr/>
        <w:t>its former resolutions CM/Res. 75 of March 1966 and CM/Res. 78 of November</w:t>
      </w:r>
      <w:r>
        <w:rPr>
          <w:spacing w:val="40"/>
        </w:rPr>
        <w:t> </w:t>
      </w:r>
      <w:r>
        <w:rPr/>
        <w:t>1966</w:t>
      </w:r>
      <w:r>
        <w:rPr>
          <w:spacing w:val="40"/>
        </w:rPr>
        <w:t> </w:t>
      </w:r>
      <w:r>
        <w:rPr/>
        <w:t>concerning</w:t>
      </w:r>
      <w:r>
        <w:rPr>
          <w:spacing w:val="40"/>
        </w:rPr>
        <w:t> </w:t>
      </w:r>
      <w:r>
        <w:rPr/>
        <w:t>Southern</w:t>
      </w:r>
      <w:r>
        <w:rPr>
          <w:spacing w:val="40"/>
        </w:rPr>
        <w:t> </w:t>
      </w:r>
      <w:r>
        <w:rPr/>
        <w:t>Rhodesia</w:t>
      </w:r>
      <w:r>
        <w:rPr>
          <w:spacing w:val="40"/>
        </w:rPr>
        <w:t> </w:t>
      </w:r>
      <w:r>
        <w:rPr/>
        <w:t>and</w:t>
      </w:r>
      <w:r>
        <w:rPr>
          <w:spacing w:val="40"/>
        </w:rPr>
        <w:t> </w:t>
      </w:r>
      <w:r>
        <w:rPr/>
        <w:t>also</w:t>
      </w:r>
      <w:r>
        <w:rPr>
          <w:spacing w:val="40"/>
        </w:rPr>
        <w:t> </w:t>
      </w:r>
      <w:r>
        <w:rPr/>
        <w:t>resolution</w:t>
      </w:r>
      <w:r>
        <w:rPr>
          <w:spacing w:val="40"/>
        </w:rPr>
        <w:t> </w:t>
      </w:r>
      <w:r>
        <w:rPr/>
        <w:t>232</w:t>
      </w:r>
      <w:r>
        <w:rPr>
          <w:spacing w:val="40"/>
        </w:rPr>
        <w:t> </w:t>
      </w:r>
      <w:r>
        <w:rPr/>
        <w:t>of</w:t>
      </w:r>
      <w:r>
        <w:rPr>
          <w:spacing w:val="40"/>
        </w:rPr>
        <w:t> </w:t>
      </w:r>
      <w:r>
        <w:rPr/>
        <w:t>the</w:t>
      </w:r>
      <w:r>
        <w:rPr>
          <w:spacing w:val="40"/>
        </w:rPr>
        <w:t> </w:t>
      </w:r>
      <w:r>
        <w:rPr/>
        <w:t>Security Council ordering selective mandatory sanctions against Southern Rhodesia,</w:t>
      </w:r>
    </w:p>
    <w:p>
      <w:pPr>
        <w:pStyle w:val="BodyText"/>
        <w:rPr>
          <w:sz w:val="34"/>
        </w:rPr>
      </w:pPr>
    </w:p>
    <w:p>
      <w:pPr>
        <w:pStyle w:val="BodyText"/>
        <w:spacing w:line="364" w:lineRule="auto" w:before="1"/>
        <w:ind w:left="171" w:right="162" w:firstLine="676"/>
        <w:jc w:val="both"/>
      </w:pPr>
      <w:r>
        <w:rPr>
          <w:b/>
          <w:u w:val="single"/>
        </w:rPr>
        <w:t>Convinced</w:t>
      </w:r>
      <w:r>
        <w:rPr>
          <w:b/>
        </w:rPr>
        <w:t> </w:t>
      </w:r>
      <w:r>
        <w:rPr/>
        <w:t>that the situation in Southern Rhodesia constitutes a threat to international peace and security,</w:t>
      </w:r>
    </w:p>
    <w:p>
      <w:pPr>
        <w:pStyle w:val="BodyText"/>
        <w:spacing w:before="6"/>
        <w:rPr>
          <w:sz w:val="34"/>
        </w:rPr>
      </w:pPr>
    </w:p>
    <w:p>
      <w:pPr>
        <w:pStyle w:val="ListParagraph"/>
        <w:numPr>
          <w:ilvl w:val="0"/>
          <w:numId w:val="1"/>
        </w:numPr>
        <w:tabs>
          <w:tab w:pos="1184" w:val="left" w:leader="none"/>
        </w:tabs>
        <w:spacing w:line="369" w:lineRule="auto" w:before="0" w:after="0"/>
        <w:ind w:left="1184" w:right="155" w:hanging="336"/>
        <w:jc w:val="both"/>
        <w:rPr>
          <w:sz w:val="22"/>
        </w:rPr>
      </w:pPr>
      <w:r>
        <w:rPr>
          <w:b/>
          <w:sz w:val="22"/>
        </w:rPr>
        <w:t>CONDEMNS </w:t>
      </w:r>
      <w:r>
        <w:rPr>
          <w:sz w:val="22"/>
        </w:rPr>
        <w:t>again unreservedly the Government of the United Kingdom for shirking its moral and constitutional responsibilities to the people of Zimbabwe by allowing</w:t>
      </w:r>
      <w:r>
        <w:rPr>
          <w:spacing w:val="40"/>
          <w:sz w:val="22"/>
        </w:rPr>
        <w:t> </w:t>
      </w:r>
      <w:r>
        <w:rPr>
          <w:sz w:val="22"/>
        </w:rPr>
        <w:t>the</w:t>
      </w:r>
      <w:r>
        <w:rPr>
          <w:spacing w:val="40"/>
          <w:sz w:val="22"/>
        </w:rPr>
        <w:t> </w:t>
      </w:r>
      <w:r>
        <w:rPr>
          <w:sz w:val="22"/>
        </w:rPr>
        <w:t>illegal</w:t>
      </w:r>
      <w:r>
        <w:rPr>
          <w:spacing w:val="40"/>
          <w:sz w:val="22"/>
        </w:rPr>
        <w:t> </w:t>
      </w:r>
      <w:r>
        <w:rPr>
          <w:sz w:val="22"/>
        </w:rPr>
        <w:t>Smith</w:t>
      </w:r>
      <w:r>
        <w:rPr>
          <w:spacing w:val="40"/>
          <w:sz w:val="22"/>
        </w:rPr>
        <w:t> </w:t>
      </w:r>
      <w:r>
        <w:rPr>
          <w:sz w:val="22"/>
        </w:rPr>
        <w:t>regime</w:t>
      </w:r>
      <w:r>
        <w:rPr>
          <w:spacing w:val="40"/>
          <w:sz w:val="22"/>
        </w:rPr>
        <w:t> </w:t>
      </w:r>
      <w:r>
        <w:rPr>
          <w:sz w:val="22"/>
        </w:rPr>
        <w:t>to</w:t>
      </w:r>
      <w:r>
        <w:rPr>
          <w:spacing w:val="40"/>
          <w:sz w:val="22"/>
        </w:rPr>
        <w:t> </w:t>
      </w:r>
      <w:r>
        <w:rPr>
          <w:sz w:val="22"/>
        </w:rPr>
        <w:t>consolidate</w:t>
      </w:r>
      <w:r>
        <w:rPr>
          <w:spacing w:val="40"/>
          <w:sz w:val="22"/>
        </w:rPr>
        <w:t> </w:t>
      </w:r>
      <w:r>
        <w:rPr>
          <w:sz w:val="22"/>
        </w:rPr>
        <w:t>its</w:t>
      </w:r>
      <w:r>
        <w:rPr>
          <w:spacing w:val="40"/>
          <w:sz w:val="22"/>
        </w:rPr>
        <w:t> </w:t>
      </w:r>
      <w:r>
        <w:rPr>
          <w:sz w:val="22"/>
        </w:rPr>
        <w:t>position</w:t>
      </w:r>
      <w:r>
        <w:rPr>
          <w:spacing w:val="40"/>
          <w:sz w:val="22"/>
        </w:rPr>
        <w:t> </w:t>
      </w:r>
      <w:r>
        <w:rPr>
          <w:sz w:val="22"/>
        </w:rPr>
        <w:t>in</w:t>
      </w:r>
      <w:r>
        <w:rPr>
          <w:spacing w:val="40"/>
          <w:sz w:val="22"/>
        </w:rPr>
        <w:t> </w:t>
      </w:r>
      <w:r>
        <w:rPr>
          <w:sz w:val="22"/>
        </w:rPr>
        <w:t>defiance</w:t>
      </w:r>
      <w:r>
        <w:rPr>
          <w:spacing w:val="40"/>
          <w:sz w:val="22"/>
        </w:rPr>
        <w:t> </w:t>
      </w:r>
      <w:r>
        <w:rPr>
          <w:sz w:val="22"/>
        </w:rPr>
        <w:t>of</w:t>
      </w:r>
      <w:r>
        <w:rPr>
          <w:spacing w:val="40"/>
          <w:sz w:val="22"/>
        </w:rPr>
        <w:t> </w:t>
      </w:r>
      <w:r>
        <w:rPr>
          <w:sz w:val="22"/>
        </w:rPr>
        <w:t>the rights of the people of Zimbabwe and world opinion;</w:t>
      </w:r>
    </w:p>
    <w:p>
      <w:pPr>
        <w:pStyle w:val="BodyText"/>
        <w:spacing w:before="6"/>
        <w:rPr>
          <w:sz w:val="33"/>
        </w:rPr>
      </w:pPr>
    </w:p>
    <w:p>
      <w:pPr>
        <w:pStyle w:val="ListParagraph"/>
        <w:numPr>
          <w:ilvl w:val="0"/>
          <w:numId w:val="1"/>
        </w:numPr>
        <w:tabs>
          <w:tab w:pos="1184" w:val="left" w:leader="none"/>
        </w:tabs>
        <w:spacing w:line="369" w:lineRule="auto" w:before="0" w:after="0"/>
        <w:ind w:left="1184" w:right="143" w:hanging="336"/>
        <w:jc w:val="both"/>
        <w:rPr>
          <w:sz w:val="22"/>
        </w:rPr>
      </w:pPr>
      <w:r>
        <w:rPr>
          <w:b/>
          <w:sz w:val="22"/>
        </w:rPr>
        <w:t>REAFFIRMS</w:t>
      </w:r>
      <w:r>
        <w:rPr>
          <w:b/>
          <w:spacing w:val="40"/>
          <w:sz w:val="22"/>
        </w:rPr>
        <w:t> </w:t>
      </w:r>
      <w:r>
        <w:rPr>
          <w:sz w:val="22"/>
        </w:rPr>
        <w:t>that primarily the responsibility of toppling the illegal regime in Rhodesia rests with Britain and remains convinced that the only way to do this is</w:t>
      </w:r>
      <w:r>
        <w:rPr>
          <w:spacing w:val="80"/>
          <w:sz w:val="22"/>
        </w:rPr>
        <w:t> </w:t>
      </w:r>
      <w:r>
        <w:rPr>
          <w:sz w:val="22"/>
        </w:rPr>
        <w:t>the use of force;</w:t>
      </w:r>
    </w:p>
    <w:p>
      <w:pPr>
        <w:pStyle w:val="BodyText"/>
        <w:rPr>
          <w:sz w:val="34"/>
        </w:rPr>
      </w:pPr>
    </w:p>
    <w:p>
      <w:pPr>
        <w:pStyle w:val="ListParagraph"/>
        <w:numPr>
          <w:ilvl w:val="0"/>
          <w:numId w:val="1"/>
        </w:numPr>
        <w:tabs>
          <w:tab w:pos="1184" w:val="left" w:leader="none"/>
        </w:tabs>
        <w:spacing w:line="364" w:lineRule="auto" w:before="0" w:after="0"/>
        <w:ind w:left="1184" w:right="159" w:hanging="336"/>
        <w:jc w:val="both"/>
        <w:rPr>
          <w:sz w:val="22"/>
        </w:rPr>
      </w:pPr>
      <w:r>
        <w:rPr>
          <w:b/>
          <w:sz w:val="22"/>
        </w:rPr>
        <w:t>STRONGLY REAFFIRMS</w:t>
      </w:r>
      <w:r>
        <w:rPr>
          <w:b/>
          <w:spacing w:val="40"/>
          <w:sz w:val="22"/>
        </w:rPr>
        <w:t> </w:t>
      </w:r>
      <w:r>
        <w:rPr>
          <w:sz w:val="22"/>
        </w:rPr>
        <w:t>the right of the people of Zimbabwe to freedom and </w:t>
      </w:r>
      <w:r>
        <w:rPr>
          <w:spacing w:val="-2"/>
          <w:sz w:val="22"/>
        </w:rPr>
        <w:t>self-determination;</w:t>
      </w:r>
    </w:p>
    <w:p>
      <w:pPr>
        <w:pStyle w:val="BodyText"/>
        <w:spacing w:before="7"/>
        <w:rPr>
          <w:sz w:val="34"/>
        </w:rPr>
      </w:pPr>
    </w:p>
    <w:p>
      <w:pPr>
        <w:pStyle w:val="ListParagraph"/>
        <w:numPr>
          <w:ilvl w:val="0"/>
          <w:numId w:val="1"/>
        </w:numPr>
        <w:tabs>
          <w:tab w:pos="1184" w:val="left" w:leader="none"/>
        </w:tabs>
        <w:spacing w:line="369" w:lineRule="auto" w:before="0" w:after="0"/>
        <w:ind w:left="1184" w:right="142" w:hanging="336"/>
        <w:jc w:val="both"/>
        <w:rPr>
          <w:sz w:val="22"/>
        </w:rPr>
      </w:pPr>
      <w:r>
        <w:rPr>
          <w:b/>
          <w:sz w:val="22"/>
        </w:rPr>
        <w:t>CALLS UPON </w:t>
      </w:r>
      <w:r>
        <w:rPr>
          <w:sz w:val="22"/>
        </w:rPr>
        <w:t>the nationalist movements in Zimbabwe to unite their ranks. co- ordinate and intensify their efforts against the common enemy in order to expedite efforts against the common enemy in order to expedite the liberation of their</w:t>
      </w:r>
      <w:r>
        <w:rPr>
          <w:spacing w:val="40"/>
          <w:sz w:val="22"/>
        </w:rPr>
        <w:t> </w:t>
      </w:r>
      <w:r>
        <w:rPr>
          <w:sz w:val="22"/>
        </w:rPr>
        <w:t>territory and also on African States to give every assistance to the nationalist movements to ensure the liberation of the territory and the establishment of</w:t>
      </w:r>
      <w:r>
        <w:rPr>
          <w:spacing w:val="80"/>
          <w:w w:val="150"/>
          <w:sz w:val="22"/>
        </w:rPr>
        <w:t> </w:t>
      </w:r>
      <w:r>
        <w:rPr>
          <w:sz w:val="22"/>
        </w:rPr>
        <w:t>majority rule;</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4" w:val="left" w:leader="none"/>
        </w:tabs>
        <w:spacing w:line="369" w:lineRule="auto" w:before="5" w:after="0"/>
        <w:ind w:left="1184" w:right="141" w:hanging="336"/>
        <w:jc w:val="both"/>
        <w:rPr>
          <w:sz w:val="22"/>
        </w:rPr>
      </w:pPr>
      <w:r>
        <w:rPr>
          <w:b/>
          <w:sz w:val="22"/>
        </w:rPr>
        <w:t>CALLS ONCE AGAIN UPON</w:t>
      </w:r>
      <w:r>
        <w:rPr>
          <w:b/>
          <w:spacing w:val="40"/>
          <w:sz w:val="22"/>
        </w:rPr>
        <w:t> </w:t>
      </w:r>
      <w:r>
        <w:rPr>
          <w:sz w:val="22"/>
        </w:rPr>
        <w:t>the African Members of the Security Council to continue to sponsor the necessary measures which strengthen and complete the implementation of the Security Council resolution 232 including the invocation of Article 42 Chapter VII of the Charter of the United Nations;</w:t>
      </w:r>
    </w:p>
    <w:p>
      <w:pPr>
        <w:pStyle w:val="BodyText"/>
        <w:spacing w:before="11"/>
        <w:rPr>
          <w:sz w:val="33"/>
        </w:rPr>
      </w:pPr>
    </w:p>
    <w:p>
      <w:pPr>
        <w:pStyle w:val="ListParagraph"/>
        <w:numPr>
          <w:ilvl w:val="0"/>
          <w:numId w:val="1"/>
        </w:numPr>
        <w:tabs>
          <w:tab w:pos="1184" w:val="left" w:leader="none"/>
        </w:tabs>
        <w:spacing w:line="369" w:lineRule="auto" w:before="0" w:after="0"/>
        <w:ind w:left="1184" w:right="153" w:hanging="336"/>
        <w:jc w:val="both"/>
        <w:rPr>
          <w:sz w:val="22"/>
        </w:rPr>
      </w:pPr>
      <w:r>
        <w:rPr>
          <w:b/>
          <w:sz w:val="22"/>
        </w:rPr>
        <w:t>EXPRESSES </w:t>
      </w:r>
      <w:r>
        <w:rPr>
          <w:sz w:val="22"/>
        </w:rPr>
        <w:t>its appreciation to the Foreign Ministers if Algeria, Senegal and Zambia for their efforts in the Security Council and invites them to continue their efforts in order to achieve the objective set for them by the Assembly of Heads of State and Government;</w:t>
      </w:r>
    </w:p>
    <w:p>
      <w:pPr>
        <w:pStyle w:val="BodyText"/>
        <w:spacing w:before="6"/>
        <w:rPr>
          <w:sz w:val="33"/>
        </w:rPr>
      </w:pPr>
    </w:p>
    <w:p>
      <w:pPr>
        <w:pStyle w:val="ListParagraph"/>
        <w:numPr>
          <w:ilvl w:val="0"/>
          <w:numId w:val="1"/>
        </w:numPr>
        <w:tabs>
          <w:tab w:pos="1184" w:val="left" w:leader="none"/>
        </w:tabs>
        <w:spacing w:line="240" w:lineRule="auto" w:before="0" w:after="0"/>
        <w:ind w:left="1184" w:right="0" w:hanging="336"/>
        <w:jc w:val="left"/>
        <w:rPr>
          <w:sz w:val="22"/>
        </w:rPr>
      </w:pPr>
      <w:r>
        <w:rPr>
          <w:b/>
          <w:sz w:val="22"/>
        </w:rPr>
        <w:t>DECIDES</w:t>
      </w:r>
      <w:r>
        <w:rPr>
          <w:b/>
          <w:spacing w:val="6"/>
          <w:sz w:val="22"/>
        </w:rPr>
        <w:t> </w:t>
      </w:r>
      <w:r>
        <w:rPr>
          <w:sz w:val="22"/>
        </w:rPr>
        <w:t>to</w:t>
      </w:r>
      <w:r>
        <w:rPr>
          <w:spacing w:val="9"/>
          <w:sz w:val="22"/>
        </w:rPr>
        <w:t> </w:t>
      </w:r>
      <w:r>
        <w:rPr>
          <w:sz w:val="22"/>
        </w:rPr>
        <w:t>maintain</w:t>
      </w:r>
      <w:r>
        <w:rPr>
          <w:spacing w:val="8"/>
          <w:sz w:val="22"/>
        </w:rPr>
        <w:t> </w:t>
      </w:r>
      <w:r>
        <w:rPr>
          <w:sz w:val="22"/>
        </w:rPr>
        <w:t>the</w:t>
      </w:r>
      <w:r>
        <w:rPr>
          <w:spacing w:val="8"/>
          <w:sz w:val="22"/>
        </w:rPr>
        <w:t> </w:t>
      </w:r>
      <w:r>
        <w:rPr>
          <w:sz w:val="22"/>
        </w:rPr>
        <w:t>question</w:t>
      </w:r>
      <w:r>
        <w:rPr>
          <w:spacing w:val="7"/>
          <w:sz w:val="22"/>
        </w:rPr>
        <w:t> </w:t>
      </w:r>
      <w:r>
        <w:rPr>
          <w:sz w:val="22"/>
        </w:rPr>
        <w:t>of</w:t>
      </w:r>
      <w:r>
        <w:rPr>
          <w:spacing w:val="8"/>
          <w:sz w:val="22"/>
        </w:rPr>
        <w:t> </w:t>
      </w:r>
      <w:r>
        <w:rPr>
          <w:sz w:val="22"/>
        </w:rPr>
        <w:t>Southern</w:t>
      </w:r>
      <w:r>
        <w:rPr>
          <w:spacing w:val="8"/>
          <w:sz w:val="22"/>
        </w:rPr>
        <w:t> </w:t>
      </w:r>
      <w:r>
        <w:rPr>
          <w:sz w:val="22"/>
        </w:rPr>
        <w:t>Rhodesia</w:t>
      </w:r>
      <w:r>
        <w:rPr>
          <w:spacing w:val="8"/>
          <w:sz w:val="22"/>
        </w:rPr>
        <w:t> </w:t>
      </w:r>
      <w:r>
        <w:rPr>
          <w:sz w:val="22"/>
        </w:rPr>
        <w:t>on</w:t>
      </w:r>
      <w:r>
        <w:rPr>
          <w:spacing w:val="8"/>
          <w:sz w:val="22"/>
        </w:rPr>
        <w:t> </w:t>
      </w:r>
      <w:r>
        <w:rPr>
          <w:sz w:val="22"/>
        </w:rPr>
        <w:t>its</w:t>
      </w:r>
      <w:r>
        <w:rPr>
          <w:spacing w:val="7"/>
          <w:sz w:val="22"/>
        </w:rPr>
        <w:t> </w:t>
      </w:r>
      <w:r>
        <w:rPr>
          <w:spacing w:val="-2"/>
          <w:sz w:val="22"/>
        </w:rPr>
        <w:t>agenda.</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6.279999pt;margin-top:34.068241pt;width:83.35pt;height:14.5pt;mso-position-horizontal-relative:page;mso-position-vertical-relative:page;z-index:-15758336" type="#_x0000_t202" id="docshape1" filled="false" stroked="false">
          <v:textbox inset="0,0,0,0">
            <w:txbxContent>
              <w:p>
                <w:pPr>
                  <w:pStyle w:val="BodyText"/>
                  <w:spacing w:before="15"/>
                  <w:ind w:left="20"/>
                </w:pPr>
                <w:r>
                  <w:rPr/>
                  <w:t>CM/Res.</w:t>
                </w:r>
                <w:r>
                  <w:rPr>
                    <w:spacing w:val="15"/>
                  </w:rPr>
                  <w:t> </w:t>
                </w:r>
                <w:r>
                  <w:rPr>
                    <w:spacing w:val="-2"/>
                  </w:rPr>
                  <w:t>96(VIII)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192" w:right="217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EIGHTH ORDINARY SESSION OF THE COUNCIL OF MINISTERS HELD IN ADDIS ABABA, ETHIOPIA FROM 27 FEBRUARY TO 4 MARCH 1967</dc:title>
  <dcterms:created xsi:type="dcterms:W3CDTF">2023-06-06T12:56:02Z</dcterms:created>
  <dcterms:modified xsi:type="dcterms:W3CDTF">2023-06-06T12:56:02Z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