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178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2725" w:right="2356" w:firstLine="1099"/>
      </w:pPr>
      <w:r>
        <w:rPr/>
        <w:t>RESOLUTION ON COMMODITY</w:t>
      </w:r>
      <w:r>
        <w:rPr>
          <w:spacing w:val="-15"/>
        </w:rPr>
        <w:t> </w:t>
      </w:r>
      <w:r>
        <w:rPr/>
        <w:t>PRICE</w:t>
      </w:r>
      <w:r>
        <w:rPr>
          <w:spacing w:val="-15"/>
        </w:rPr>
        <w:t> </w:t>
      </w:r>
      <w:r>
        <w:rPr/>
        <w:t>STABILIZATION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8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145"/>
      </w:pPr>
      <w:r>
        <w:rPr>
          <w:u w:val="single"/>
        </w:rPr>
        <w:t>Recognizing</w:t>
      </w:r>
      <w:r>
        <w:rPr/>
        <w:t> the damaging effect on development planning of the recurrent fluctuations in foreign</w:t>
      </w:r>
      <w:r>
        <w:rPr>
          <w:spacing w:val="-15"/>
        </w:rPr>
        <w:t> </w:t>
      </w:r>
      <w:r>
        <w:rPr/>
        <w:t>exchange</w:t>
      </w:r>
      <w:r>
        <w:rPr>
          <w:spacing w:val="-15"/>
        </w:rPr>
        <w:t> </w:t>
      </w:r>
      <w:r>
        <w:rPr/>
        <w:t>earnings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developing</w:t>
      </w:r>
      <w:r>
        <w:rPr>
          <w:spacing w:val="-15"/>
        </w:rPr>
        <w:t> </w:t>
      </w:r>
      <w:r>
        <w:rPr/>
        <w:t>world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particular;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88"/>
      </w:pPr>
      <w:r>
        <w:rPr>
          <w:u w:val="single"/>
        </w:rPr>
        <w:t>Understanding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necessity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adjusting</w:t>
      </w:r>
      <w:r>
        <w:rPr>
          <w:spacing w:val="-15"/>
        </w:rPr>
        <w:t> </w:t>
      </w:r>
      <w:r>
        <w:rPr/>
        <w:t>foreign</w:t>
      </w:r>
      <w:r>
        <w:rPr>
          <w:spacing w:val="-15"/>
        </w:rPr>
        <w:t> </w:t>
      </w:r>
      <w:r>
        <w:rPr/>
        <w:t>exchange</w:t>
      </w:r>
      <w:r>
        <w:rPr>
          <w:spacing w:val="-15"/>
        </w:rPr>
        <w:t> </w:t>
      </w:r>
      <w:r>
        <w:rPr/>
        <w:t>reserves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promote</w:t>
      </w:r>
      <w:r>
        <w:rPr>
          <w:spacing w:val="-15"/>
        </w:rPr>
        <w:t> </w:t>
      </w:r>
      <w:r>
        <w:rPr/>
        <w:t>economic development in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developing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general;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45"/>
      </w:pPr>
      <w:r>
        <w:rPr/>
        <w:t>REQUESTS the Secretariat to carry out a detailed comparative study of the various commodity price</w:t>
      </w:r>
      <w:r>
        <w:rPr>
          <w:spacing w:val="-13"/>
        </w:rPr>
        <w:t> </w:t>
      </w:r>
      <w:r>
        <w:rPr/>
        <w:t>stabilization</w:t>
      </w:r>
      <w:r>
        <w:rPr>
          <w:spacing w:val="-13"/>
        </w:rPr>
        <w:t> </w:t>
      </w:r>
      <w:r>
        <w:rPr/>
        <w:t>methods</w:t>
      </w:r>
      <w:r>
        <w:rPr>
          <w:spacing w:val="-13"/>
        </w:rPr>
        <w:t> </w:t>
      </w:r>
      <w:r>
        <w:rPr/>
        <w:t>taking</w:t>
      </w:r>
      <w:r>
        <w:rPr>
          <w:spacing w:val="-13"/>
        </w:rPr>
        <w:t> </w:t>
      </w:r>
      <w:r>
        <w:rPr/>
        <w:t>into</w:t>
      </w:r>
      <w:r>
        <w:rPr>
          <w:spacing w:val="-11"/>
        </w:rPr>
        <w:t> </w:t>
      </w:r>
      <w:r>
        <w:rPr/>
        <w:t>account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methods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reform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rules</w:t>
      </w:r>
      <w:r>
        <w:rPr>
          <w:spacing w:val="-13"/>
        </w:rPr>
        <w:t> </w:t>
      </w:r>
      <w:r>
        <w:rPr/>
        <w:t>governing</w:t>
      </w:r>
      <w:r>
        <w:rPr>
          <w:spacing w:val="-13"/>
        </w:rPr>
        <w:t> </w:t>
      </w:r>
      <w:r>
        <w:rPr/>
        <w:t>IMF and requests that a report be submitted to</w:t>
      </w:r>
      <w:r>
        <w:rPr>
          <w:spacing w:val="29"/>
        </w:rPr>
        <w:t> </w:t>
      </w:r>
      <w:r>
        <w:rPr/>
        <w:t>the next session of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2023-06-06T12:59:41Z</dcterms:created>
  <dcterms:modified xsi:type="dcterms:W3CDTF">2023-06-06T12:59:41Z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