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185</w:t>
      </w:r>
      <w:r>
        <w:rPr>
          <w:spacing w:val="-5"/>
        </w:rPr>
        <w:t> </w:t>
      </w:r>
      <w:r>
        <w:rPr>
          <w:spacing w:val="-4"/>
        </w:rPr>
        <w:t>(XII)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704" w:right="720"/>
        <w:jc w:val="center"/>
      </w:pPr>
      <w:r>
        <w:rPr/>
        <w:t>RESOLUTION</w:t>
      </w:r>
      <w:r>
        <w:rPr>
          <w:spacing w:val="-8"/>
        </w:rPr>
        <w:t> </w:t>
      </w:r>
      <w:r>
        <w:rPr>
          <w:spacing w:val="-5"/>
        </w:rPr>
        <w:t>ON</w:t>
      </w:r>
    </w:p>
    <w:p>
      <w:pPr>
        <w:pStyle w:val="BodyText"/>
        <w:spacing w:before="141"/>
        <w:ind w:left="704" w:right="725"/>
        <w:jc w:val="center"/>
      </w:pPr>
      <w:r>
        <w:rPr/>
        <w:t>CONSERVATORY</w:t>
      </w:r>
      <w:r>
        <w:rPr>
          <w:spacing w:val="-11"/>
        </w:rPr>
        <w:t> </w:t>
      </w:r>
      <w:r>
        <w:rPr/>
        <w:t>MEASURES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CAMPAIGN</w:t>
      </w:r>
      <w:r>
        <w:rPr>
          <w:spacing w:val="-11"/>
        </w:rPr>
        <w:t> </w:t>
      </w:r>
      <w:r>
        <w:rPr/>
        <w:t>AGAINST</w:t>
      </w:r>
      <w:r>
        <w:rPr>
          <w:spacing w:val="-8"/>
        </w:rPr>
        <w:t> </w:t>
      </w:r>
      <w:r>
        <w:rPr>
          <w:spacing w:val="-2"/>
        </w:rPr>
        <w:t>RINDERPEST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488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Twelfth</w:t>
      </w:r>
      <w:r>
        <w:rPr>
          <w:spacing w:val="-15"/>
        </w:rPr>
        <w:t> </w:t>
      </w:r>
      <w:r>
        <w:rPr/>
        <w:t>Ordinary Session in Addis Ababa, Ethiopia, from 17 to 22 February 1969,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" w:right="172"/>
      </w:pPr>
      <w:r>
        <w:rPr>
          <w:u w:val="single"/>
        </w:rPr>
        <w:t>Noting</w:t>
      </w:r>
      <w:r>
        <w:rPr>
          <w:spacing w:val="-10"/>
        </w:rPr>
        <w:t> </w:t>
      </w:r>
      <w:r>
        <w:rPr/>
        <w:t>with</w:t>
      </w:r>
      <w:r>
        <w:rPr>
          <w:spacing w:val="-14"/>
        </w:rPr>
        <w:t> </w:t>
      </w:r>
      <w:r>
        <w:rPr/>
        <w:t>satisfaction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progress</w:t>
      </w:r>
      <w:r>
        <w:rPr>
          <w:spacing w:val="-14"/>
        </w:rPr>
        <w:t> </w:t>
      </w:r>
      <w:r>
        <w:rPr/>
        <w:t>already</w:t>
      </w:r>
      <w:r>
        <w:rPr>
          <w:spacing w:val="-14"/>
        </w:rPr>
        <w:t> </w:t>
      </w:r>
      <w:r>
        <w:rPr/>
        <w:t>made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combating</w:t>
      </w:r>
      <w:r>
        <w:rPr>
          <w:spacing w:val="-14"/>
        </w:rPr>
        <w:t> </w:t>
      </w:r>
      <w:r>
        <w:rPr/>
        <w:t>rinderpest</w:t>
      </w:r>
      <w:r>
        <w:rPr>
          <w:spacing w:val="-11"/>
        </w:rPr>
        <w:t> </w:t>
      </w:r>
      <w:r>
        <w:rPr/>
        <w:t>in</w:t>
      </w:r>
      <w:r>
        <w:rPr>
          <w:spacing w:val="-14"/>
        </w:rPr>
        <w:t> </w:t>
      </w:r>
      <w:r>
        <w:rPr/>
        <w:t>Africa</w:t>
      </w:r>
      <w:r>
        <w:rPr>
          <w:spacing w:val="-14"/>
        </w:rPr>
        <w:t> </w:t>
      </w:r>
      <w:r>
        <w:rPr/>
        <w:t>under</w:t>
      </w:r>
      <w:r>
        <w:rPr>
          <w:spacing w:val="-13"/>
        </w:rPr>
        <w:t> </w:t>
      </w:r>
      <w:r>
        <w:rPr/>
        <w:t>the Joint Campaign (J.P.15),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72"/>
      </w:pPr>
      <w:r>
        <w:rPr>
          <w:u w:val="single"/>
        </w:rPr>
        <w:t>Recalling</w:t>
      </w:r>
      <w:r>
        <w:rPr/>
        <w:t> the undertaking of participating States to take conservatory measures in their respective</w:t>
      </w:r>
      <w:r>
        <w:rPr>
          <w:spacing w:val="-9"/>
        </w:rPr>
        <w:t> </w:t>
      </w:r>
      <w:r>
        <w:rPr/>
        <w:t>States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follow-up</w:t>
      </w:r>
      <w:r>
        <w:rPr>
          <w:spacing w:val="-9"/>
        </w:rPr>
        <w:t> </w:t>
      </w:r>
      <w:r>
        <w:rPr/>
        <w:t>actions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Campaign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order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minimize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recurrence</w:t>
      </w:r>
      <w:r>
        <w:rPr>
          <w:spacing w:val="-9"/>
        </w:rPr>
        <w:t> </w:t>
      </w:r>
      <w:r>
        <w:rPr/>
        <w:t>and spread of this disease after the successful mass inoculation in all States: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95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participating</w:t>
      </w:r>
      <w:r>
        <w:rPr>
          <w:spacing w:val="-12"/>
          <w:sz w:val="24"/>
        </w:rPr>
        <w:t> </w:t>
      </w:r>
      <w:r>
        <w:rPr>
          <w:sz w:val="24"/>
        </w:rPr>
        <w:t>States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strengthen</w:t>
      </w:r>
      <w:r>
        <w:rPr>
          <w:spacing w:val="-12"/>
          <w:sz w:val="24"/>
        </w:rPr>
        <w:t> </w:t>
      </w:r>
      <w:r>
        <w:rPr>
          <w:sz w:val="24"/>
        </w:rPr>
        <w:t>their</w:t>
      </w:r>
      <w:r>
        <w:rPr>
          <w:spacing w:val="-11"/>
          <w:sz w:val="24"/>
        </w:rPr>
        <w:t> </w:t>
      </w:r>
      <w:r>
        <w:rPr>
          <w:sz w:val="24"/>
        </w:rPr>
        <w:t>veterinary</w:t>
      </w:r>
      <w:r>
        <w:rPr>
          <w:spacing w:val="-12"/>
          <w:sz w:val="24"/>
        </w:rPr>
        <w:t> </w:t>
      </w:r>
      <w:r>
        <w:rPr>
          <w:sz w:val="24"/>
        </w:rPr>
        <w:t>services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order</w:t>
      </w:r>
      <w:r>
        <w:rPr>
          <w:spacing w:val="-11"/>
          <w:sz w:val="24"/>
        </w:rPr>
        <w:t> </w:t>
      </w:r>
      <w:r>
        <w:rPr>
          <w:sz w:val="24"/>
        </w:rPr>
        <w:t>to ensure adequate conservatory measures against rinderpest;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36" w:hanging="720"/>
        <w:jc w:val="left"/>
        <w:rPr>
          <w:sz w:val="24"/>
        </w:rPr>
      </w:pPr>
      <w:r>
        <w:rPr>
          <w:sz w:val="24"/>
        </w:rPr>
        <w:t>URGES all participating States to make adequate arrangements to allow for free movement</w:t>
      </w:r>
      <w:r>
        <w:rPr>
          <w:spacing w:val="-9"/>
          <w:sz w:val="24"/>
        </w:rPr>
        <w:t> </w:t>
      </w:r>
      <w:r>
        <w:rPr>
          <w:sz w:val="24"/>
        </w:rPr>
        <w:t>across</w:t>
      </w:r>
      <w:r>
        <w:rPr>
          <w:spacing w:val="-11"/>
          <w:sz w:val="24"/>
        </w:rPr>
        <w:t> </w:t>
      </w:r>
      <w:r>
        <w:rPr>
          <w:sz w:val="24"/>
        </w:rPr>
        <w:t>inter-States</w:t>
      </w:r>
      <w:r>
        <w:rPr>
          <w:spacing w:val="-11"/>
          <w:sz w:val="24"/>
        </w:rPr>
        <w:t> </w:t>
      </w:r>
      <w:r>
        <w:rPr>
          <w:sz w:val="24"/>
        </w:rPr>
        <w:t>borders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veterinary</w:t>
      </w:r>
      <w:r>
        <w:rPr>
          <w:spacing w:val="-11"/>
          <w:sz w:val="24"/>
        </w:rPr>
        <w:t> </w:t>
      </w:r>
      <w:r>
        <w:rPr>
          <w:sz w:val="24"/>
        </w:rPr>
        <w:t>officers,</w:t>
      </w:r>
      <w:r>
        <w:rPr>
          <w:spacing w:val="-10"/>
          <w:sz w:val="24"/>
        </w:rPr>
        <w:t> </w:t>
      </w:r>
      <w:r>
        <w:rPr>
          <w:sz w:val="24"/>
        </w:rPr>
        <w:t>OAU</w:t>
      </w:r>
      <w:r>
        <w:rPr>
          <w:spacing w:val="-11"/>
          <w:sz w:val="24"/>
        </w:rPr>
        <w:t> </w:t>
      </w:r>
      <w:r>
        <w:rPr>
          <w:sz w:val="24"/>
        </w:rPr>
        <w:t>Co-ordinators</w:t>
      </w:r>
      <w:r>
        <w:rPr>
          <w:spacing w:val="-11"/>
          <w:sz w:val="24"/>
        </w:rPr>
        <w:t> </w:t>
      </w:r>
      <w:r>
        <w:rPr>
          <w:sz w:val="24"/>
        </w:rPr>
        <w:t>and other officers connected with the Campaign; and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0" w:after="0"/>
        <w:ind w:left="1184" w:right="1010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Administrative</w:t>
      </w:r>
      <w:r>
        <w:rPr>
          <w:spacing w:val="-9"/>
          <w:sz w:val="24"/>
        </w:rPr>
        <w:t> </w:t>
      </w:r>
      <w:r>
        <w:rPr>
          <w:sz w:val="24"/>
        </w:rPr>
        <w:t>Secretary</w:t>
      </w:r>
      <w:r>
        <w:rPr>
          <w:spacing w:val="-9"/>
          <w:sz w:val="24"/>
        </w:rPr>
        <w:t> </w:t>
      </w:r>
      <w:r>
        <w:rPr>
          <w:sz w:val="24"/>
        </w:rPr>
        <w:t>General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take</w:t>
      </w:r>
      <w:r>
        <w:rPr>
          <w:spacing w:val="-9"/>
          <w:sz w:val="24"/>
        </w:rPr>
        <w:t> </w:t>
      </w:r>
      <w:r>
        <w:rPr>
          <w:sz w:val="24"/>
        </w:rPr>
        <w:t>steps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extend</w:t>
      </w:r>
      <w:r>
        <w:rPr>
          <w:spacing w:val="-9"/>
          <w:sz w:val="24"/>
        </w:rPr>
        <w:t> </w:t>
      </w:r>
      <w:r>
        <w:rPr>
          <w:sz w:val="24"/>
        </w:rPr>
        <w:t>th</w:t>
      </w:r>
      <w:r>
        <w:rPr>
          <w:spacing w:val="-25"/>
          <w:sz w:val="24"/>
        </w:rPr>
        <w:t> </w:t>
      </w:r>
      <w:r>
        <w:rPr>
          <w:sz w:val="24"/>
        </w:rPr>
        <w:t>e Campaign to other OAU States that may be affected by rinderpest.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36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DECLARATIONS, RECOMMENDATIONS AND RESOLUTIONS OF THE COUNCIL OF MINISTERS MEETING IN ITS TWELFTH ORDINARY SESSION HELD IN ADDIS ABABA, ETHIOPIA FROM 17 TO 22 FEBRUARY 1969</dc:title>
  <dcterms:created xsi:type="dcterms:W3CDTF">2023-06-06T12:59:58Z</dcterms:created>
  <dcterms:modified xsi:type="dcterms:W3CDTF">2023-06-06T12:59:58Z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