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17"/>
        <w:jc w:val="right"/>
      </w:pPr>
      <w:r>
        <w:rPr/>
        <w:t>CM/Res.</w:t>
      </w:r>
      <w:r>
        <w:rPr>
          <w:spacing w:val="-4"/>
        </w:rPr>
        <w:t> </w:t>
      </w:r>
      <w:r>
        <w:rPr/>
        <w:t>204</w:t>
      </w:r>
      <w:r>
        <w:rPr>
          <w:spacing w:val="-5"/>
        </w:rPr>
        <w:t> </w:t>
      </w:r>
      <w:r>
        <w:rPr>
          <w:spacing w:val="-2"/>
        </w:rPr>
        <w:t>(XIII)</w:t>
      </w:r>
    </w:p>
    <w:p>
      <w:pPr>
        <w:pStyle w:val="BodyText"/>
        <w:rPr>
          <w:sz w:val="20"/>
        </w:rPr>
      </w:pPr>
    </w:p>
    <w:p>
      <w:pPr>
        <w:pStyle w:val="BodyText"/>
        <w:rPr>
          <w:sz w:val="20"/>
        </w:rPr>
      </w:pPr>
    </w:p>
    <w:p>
      <w:pPr>
        <w:pStyle w:val="BodyText"/>
        <w:spacing w:line="362" w:lineRule="auto" w:before="90"/>
        <w:ind w:left="2336" w:right="1416" w:firstLine="81"/>
      </w:pPr>
      <w:r>
        <w:rPr/>
        <w:t>RESOLUTION ON THE ACTIVITIES OF THE AFRICAN</w:t>
      </w:r>
      <w:r>
        <w:rPr>
          <w:spacing w:val="-11"/>
        </w:rPr>
        <w:t> </w:t>
      </w:r>
      <w:r>
        <w:rPr/>
        <w:t>GROUP</w:t>
      </w:r>
      <w:r>
        <w:rPr>
          <w:spacing w:val="-11"/>
        </w:rPr>
        <w:t> </w:t>
      </w:r>
      <w:r>
        <w:rPr/>
        <w:t>AT</w:t>
      </w:r>
      <w:r>
        <w:rPr>
          <w:spacing w:val="-9"/>
        </w:rPr>
        <w:t> </w:t>
      </w:r>
      <w:r>
        <w:rPr/>
        <w:t>THE</w:t>
      </w:r>
      <w:r>
        <w:rPr>
          <w:spacing w:val="-9"/>
        </w:rPr>
        <w:t> </w:t>
      </w:r>
      <w:r>
        <w:rPr/>
        <w:t>UNITED</w:t>
      </w:r>
      <w:r>
        <w:rPr>
          <w:spacing w:val="-11"/>
        </w:rPr>
        <w:t> </w:t>
      </w:r>
      <w:r>
        <w:rPr/>
        <w:t>NATIONS</w:t>
      </w:r>
    </w:p>
    <w:p>
      <w:pPr>
        <w:pStyle w:val="BodyText"/>
        <w:spacing w:before="7"/>
        <w:rPr>
          <w:sz w:val="35"/>
        </w:rPr>
      </w:pPr>
    </w:p>
    <w:p>
      <w:pPr>
        <w:pStyle w:val="BodyText"/>
        <w:spacing w:line="360" w:lineRule="auto"/>
        <w:ind w:left="104" w:right="333"/>
      </w:pPr>
      <w:r>
        <w:rPr/>
        <w:t>The</w:t>
      </w:r>
      <w:r>
        <w:rPr>
          <w:spacing w:val="-15"/>
        </w:rPr>
        <w:t> </w:t>
      </w:r>
      <w:r>
        <w:rPr/>
        <w:t>Council</w:t>
      </w:r>
      <w:r>
        <w:rPr>
          <w:spacing w:val="-15"/>
        </w:rPr>
        <w:t> </w:t>
      </w:r>
      <w:r>
        <w:rPr/>
        <w:t>of</w:t>
      </w:r>
      <w:r>
        <w:rPr>
          <w:spacing w:val="-15"/>
        </w:rPr>
        <w:t> </w:t>
      </w:r>
      <w:r>
        <w:rPr/>
        <w:t>Ministers</w:t>
      </w:r>
      <w:r>
        <w:rPr>
          <w:spacing w:val="-15"/>
        </w:rPr>
        <w:t> </w:t>
      </w:r>
      <w:r>
        <w:rPr/>
        <w:t>of</w:t>
      </w:r>
      <w:r>
        <w:rPr>
          <w:spacing w:val="-15"/>
        </w:rPr>
        <w:t> </w:t>
      </w:r>
      <w:r>
        <w:rPr/>
        <w:t>the</w:t>
      </w:r>
      <w:r>
        <w:rPr>
          <w:spacing w:val="-15"/>
        </w:rPr>
        <w:t> </w:t>
      </w:r>
      <w:r>
        <w:rPr/>
        <w:t>Organization</w:t>
      </w:r>
      <w:r>
        <w:rPr>
          <w:spacing w:val="-15"/>
        </w:rPr>
        <w:t> </w:t>
      </w:r>
      <w:r>
        <w:rPr/>
        <w:t>of</w:t>
      </w:r>
      <w:r>
        <w:rPr>
          <w:spacing w:val="-15"/>
        </w:rPr>
        <w:t> </w:t>
      </w:r>
      <w:r>
        <w:rPr/>
        <w:t>African</w:t>
      </w:r>
      <w:r>
        <w:rPr>
          <w:spacing w:val="-15"/>
        </w:rPr>
        <w:t> </w:t>
      </w:r>
      <w:r>
        <w:rPr/>
        <w:t>Unity,</w:t>
      </w:r>
      <w:r>
        <w:rPr>
          <w:spacing w:val="-15"/>
        </w:rPr>
        <w:t> </w:t>
      </w:r>
      <w:r>
        <w:rPr/>
        <w:t>meeting</w:t>
      </w:r>
      <w:r>
        <w:rPr>
          <w:spacing w:val="-15"/>
        </w:rPr>
        <w:t> </w:t>
      </w:r>
      <w:r>
        <w:rPr/>
        <w:t>in</w:t>
      </w:r>
      <w:r>
        <w:rPr>
          <w:spacing w:val="-15"/>
        </w:rPr>
        <w:t> </w:t>
      </w:r>
      <w:r>
        <w:rPr/>
        <w:t>its</w:t>
      </w:r>
      <w:r>
        <w:rPr>
          <w:spacing w:val="-15"/>
        </w:rPr>
        <w:t> </w:t>
      </w:r>
      <w:r>
        <w:rPr/>
        <w:t>Thirteenth Ordinary Session in Addis Ababa, Ethiopia, from 27 August to 6 September 1969,</w:t>
      </w:r>
    </w:p>
    <w:p>
      <w:pPr>
        <w:pStyle w:val="BodyText"/>
        <w:spacing w:before="2"/>
        <w:rPr>
          <w:sz w:val="36"/>
        </w:rPr>
      </w:pPr>
    </w:p>
    <w:p>
      <w:pPr>
        <w:pStyle w:val="BodyText"/>
        <w:spacing w:line="360" w:lineRule="auto"/>
        <w:ind w:left="104" w:right="333" w:hanging="1"/>
      </w:pPr>
      <w:r>
        <w:rPr>
          <w:u w:val="single"/>
        </w:rPr>
        <w:t>Aware</w:t>
      </w:r>
      <w:r>
        <w:rPr>
          <w:spacing w:val="-8"/>
        </w:rPr>
        <w:t> </w:t>
      </w:r>
      <w:r>
        <w:rPr/>
        <w:t>of</w:t>
      </w:r>
      <w:r>
        <w:rPr>
          <w:spacing w:val="-9"/>
        </w:rPr>
        <w:t> </w:t>
      </w:r>
      <w:r>
        <w:rPr/>
        <w:t>the</w:t>
      </w:r>
      <w:r>
        <w:rPr>
          <w:spacing w:val="-9"/>
        </w:rPr>
        <w:t> </w:t>
      </w:r>
      <w:r>
        <w:rPr/>
        <w:t>importance</w:t>
      </w:r>
      <w:r>
        <w:rPr>
          <w:spacing w:val="-9"/>
        </w:rPr>
        <w:t> </w:t>
      </w:r>
      <w:r>
        <w:rPr/>
        <w:t>of</w:t>
      </w:r>
      <w:r>
        <w:rPr>
          <w:spacing w:val="-9"/>
        </w:rPr>
        <w:t> </w:t>
      </w:r>
      <w:r>
        <w:rPr/>
        <w:t>the</w:t>
      </w:r>
      <w:r>
        <w:rPr>
          <w:spacing w:val="-9"/>
        </w:rPr>
        <w:t> </w:t>
      </w:r>
      <w:r>
        <w:rPr/>
        <w:t>work</w:t>
      </w:r>
      <w:r>
        <w:rPr>
          <w:spacing w:val="-9"/>
        </w:rPr>
        <w:t> </w:t>
      </w:r>
      <w:r>
        <w:rPr/>
        <w:t>performed</w:t>
      </w:r>
      <w:r>
        <w:rPr>
          <w:spacing w:val="-9"/>
        </w:rPr>
        <w:t> </w:t>
      </w:r>
      <w:r>
        <w:rPr/>
        <w:t>by the</w:t>
      </w:r>
      <w:r>
        <w:rPr>
          <w:spacing w:val="-9"/>
        </w:rPr>
        <w:t> </w:t>
      </w:r>
      <w:r>
        <w:rPr/>
        <w:t>African</w:t>
      </w:r>
      <w:r>
        <w:rPr>
          <w:spacing w:val="-9"/>
        </w:rPr>
        <w:t> </w:t>
      </w:r>
      <w:r>
        <w:rPr/>
        <w:t>Group</w:t>
      </w:r>
      <w:r>
        <w:rPr>
          <w:spacing w:val="-9"/>
        </w:rPr>
        <w:t> </w:t>
      </w:r>
      <w:r>
        <w:rPr/>
        <w:t>and</w:t>
      </w:r>
      <w:r>
        <w:rPr>
          <w:spacing w:val="-9"/>
        </w:rPr>
        <w:t> </w:t>
      </w:r>
      <w:r>
        <w:rPr/>
        <w:t>the</w:t>
      </w:r>
      <w:r>
        <w:rPr>
          <w:spacing w:val="-9"/>
        </w:rPr>
        <w:t> </w:t>
      </w:r>
      <w:r>
        <w:rPr/>
        <w:t>Executive Secretariat in co-ordinating African diplomacy at the United Nations,</w:t>
      </w:r>
    </w:p>
    <w:p>
      <w:pPr>
        <w:pStyle w:val="BodyText"/>
        <w:spacing w:before="1"/>
        <w:rPr>
          <w:sz w:val="36"/>
        </w:rPr>
      </w:pPr>
    </w:p>
    <w:p>
      <w:pPr>
        <w:pStyle w:val="BodyText"/>
        <w:spacing w:line="360" w:lineRule="auto"/>
        <w:ind w:left="104" w:right="333"/>
      </w:pPr>
      <w:r>
        <w:rPr>
          <w:u w:val="single"/>
        </w:rPr>
        <w:t>Taking</w:t>
      </w:r>
      <w:r>
        <w:rPr>
          <w:spacing w:val="-13"/>
          <w:u w:val="single"/>
        </w:rPr>
        <w:t> </w:t>
      </w:r>
      <w:r>
        <w:rPr>
          <w:u w:val="single"/>
        </w:rPr>
        <w:t>into</w:t>
      </w:r>
      <w:r>
        <w:rPr>
          <w:spacing w:val="-11"/>
          <w:u w:val="single"/>
        </w:rPr>
        <w:t> </w:t>
      </w:r>
      <w:r>
        <w:rPr>
          <w:u w:val="single"/>
        </w:rPr>
        <w:t>account</w:t>
      </w:r>
      <w:r>
        <w:rPr>
          <w:spacing w:val="-3"/>
        </w:rPr>
        <w:t> </w:t>
      </w:r>
      <w:r>
        <w:rPr/>
        <w:t>the</w:t>
      </w:r>
      <w:r>
        <w:rPr>
          <w:spacing w:val="-13"/>
        </w:rPr>
        <w:t> </w:t>
      </w:r>
      <w:r>
        <w:rPr/>
        <w:t>efficiency</w:t>
      </w:r>
      <w:r>
        <w:rPr>
          <w:spacing w:val="-13"/>
        </w:rPr>
        <w:t> </w:t>
      </w:r>
      <w:r>
        <w:rPr/>
        <w:t>of</w:t>
      </w:r>
      <w:r>
        <w:rPr>
          <w:spacing w:val="-13"/>
        </w:rPr>
        <w:t> </w:t>
      </w:r>
      <w:r>
        <w:rPr/>
        <w:t>the</w:t>
      </w:r>
      <w:r>
        <w:rPr>
          <w:spacing w:val="-13"/>
        </w:rPr>
        <w:t> </w:t>
      </w:r>
      <w:r>
        <w:rPr/>
        <w:t>African</w:t>
      </w:r>
      <w:r>
        <w:rPr>
          <w:spacing w:val="-13"/>
        </w:rPr>
        <w:t> </w:t>
      </w:r>
      <w:r>
        <w:rPr/>
        <w:t>Group</w:t>
      </w:r>
      <w:r>
        <w:rPr>
          <w:spacing w:val="-13"/>
        </w:rPr>
        <w:t> </w:t>
      </w:r>
      <w:r>
        <w:rPr/>
        <w:t>and</w:t>
      </w:r>
      <w:r>
        <w:rPr>
          <w:spacing w:val="-13"/>
        </w:rPr>
        <w:t> </w:t>
      </w:r>
      <w:r>
        <w:rPr/>
        <w:t>the</w:t>
      </w:r>
      <w:r>
        <w:rPr>
          <w:spacing w:val="-13"/>
        </w:rPr>
        <w:t> </w:t>
      </w:r>
      <w:r>
        <w:rPr/>
        <w:t>need</w:t>
      </w:r>
      <w:r>
        <w:rPr>
          <w:spacing w:val="-13"/>
        </w:rPr>
        <w:t> </w:t>
      </w:r>
      <w:r>
        <w:rPr/>
        <w:t>to</w:t>
      </w:r>
      <w:r>
        <w:rPr>
          <w:spacing w:val="-11"/>
        </w:rPr>
        <w:t> </w:t>
      </w:r>
      <w:r>
        <w:rPr/>
        <w:t>reinforce</w:t>
      </w:r>
      <w:r>
        <w:rPr>
          <w:spacing w:val="-13"/>
        </w:rPr>
        <w:t> </w:t>
      </w:r>
      <w:r>
        <w:rPr/>
        <w:t>African cohesion and representation in international bodies;</w:t>
      </w:r>
    </w:p>
    <w:p>
      <w:pPr>
        <w:pStyle w:val="BodyText"/>
        <w:spacing w:before="8"/>
        <w:rPr>
          <w:sz w:val="35"/>
        </w:rPr>
      </w:pPr>
    </w:p>
    <w:p>
      <w:pPr>
        <w:pStyle w:val="BodyText"/>
        <w:spacing w:line="362" w:lineRule="auto"/>
        <w:ind w:left="104" w:right="333"/>
      </w:pPr>
      <w:r>
        <w:rPr>
          <w:u w:val="single"/>
        </w:rPr>
        <w:t>Recalling</w:t>
      </w:r>
      <w:r>
        <w:rPr>
          <w:spacing w:val="-10"/>
        </w:rPr>
        <w:t> </w:t>
      </w:r>
      <w:r>
        <w:rPr/>
        <w:t>its</w:t>
      </w:r>
      <w:r>
        <w:rPr>
          <w:spacing w:val="-10"/>
        </w:rPr>
        <w:t> </w:t>
      </w:r>
      <w:r>
        <w:rPr/>
        <w:t>resolutions</w:t>
      </w:r>
      <w:r>
        <w:rPr>
          <w:spacing w:val="-10"/>
        </w:rPr>
        <w:t> </w:t>
      </w:r>
      <w:r>
        <w:rPr/>
        <w:t>CM/Res.8(I)</w:t>
      </w:r>
      <w:r>
        <w:rPr>
          <w:spacing w:val="-9"/>
        </w:rPr>
        <w:t> </w:t>
      </w:r>
      <w:r>
        <w:rPr/>
        <w:t>of</w:t>
      </w:r>
      <w:r>
        <w:rPr>
          <w:spacing w:val="-10"/>
        </w:rPr>
        <w:t> </w:t>
      </w:r>
      <w:r>
        <w:rPr/>
        <w:t>August</w:t>
      </w:r>
      <w:r>
        <w:rPr>
          <w:spacing w:val="-7"/>
        </w:rPr>
        <w:t> </w:t>
      </w:r>
      <w:r>
        <w:rPr/>
        <w:t>1963,</w:t>
      </w:r>
      <w:r>
        <w:rPr>
          <w:spacing w:val="-8"/>
        </w:rPr>
        <w:t> </w:t>
      </w:r>
      <w:r>
        <w:rPr/>
        <w:t>CM/Res.54</w:t>
      </w:r>
      <w:r>
        <w:rPr>
          <w:spacing w:val="-10"/>
        </w:rPr>
        <w:t> </w:t>
      </w:r>
      <w:r>
        <w:rPr/>
        <w:t>(IV)</w:t>
      </w:r>
      <w:r>
        <w:rPr>
          <w:spacing w:val="-9"/>
        </w:rPr>
        <w:t> </w:t>
      </w:r>
      <w:r>
        <w:rPr/>
        <w:t>of</w:t>
      </w:r>
      <w:r>
        <w:rPr>
          <w:spacing w:val="-10"/>
        </w:rPr>
        <w:t> </w:t>
      </w:r>
      <w:r>
        <w:rPr/>
        <w:t>March</w:t>
      </w:r>
      <w:r>
        <w:rPr>
          <w:spacing w:val="-10"/>
        </w:rPr>
        <w:t> </w:t>
      </w:r>
      <w:r>
        <w:rPr/>
        <w:t>1965</w:t>
      </w:r>
      <w:r>
        <w:rPr>
          <w:spacing w:val="-10"/>
        </w:rPr>
        <w:t> </w:t>
      </w:r>
      <w:r>
        <w:rPr/>
        <w:t>and CM/Res.121 (IX) of September 1967:</w:t>
      </w:r>
    </w:p>
    <w:p>
      <w:pPr>
        <w:pStyle w:val="BodyText"/>
        <w:spacing w:before="7"/>
        <w:rPr>
          <w:sz w:val="35"/>
        </w:rPr>
      </w:pPr>
    </w:p>
    <w:p>
      <w:pPr>
        <w:pStyle w:val="ListParagraph"/>
        <w:numPr>
          <w:ilvl w:val="0"/>
          <w:numId w:val="1"/>
        </w:numPr>
        <w:tabs>
          <w:tab w:pos="1184" w:val="left" w:leader="none"/>
          <w:tab w:pos="1185" w:val="left" w:leader="none"/>
        </w:tabs>
        <w:spacing w:line="360" w:lineRule="auto" w:before="0" w:after="0"/>
        <w:ind w:left="1184" w:right="769" w:hanging="720"/>
        <w:jc w:val="left"/>
        <w:rPr>
          <w:sz w:val="24"/>
        </w:rPr>
      </w:pPr>
      <w:r>
        <w:rPr>
          <w:sz w:val="24"/>
        </w:rPr>
        <w:t>TAKES</w:t>
      </w:r>
      <w:r>
        <w:rPr>
          <w:spacing w:val="-7"/>
          <w:sz w:val="24"/>
        </w:rPr>
        <w:t> </w:t>
      </w:r>
      <w:r>
        <w:rPr>
          <w:sz w:val="24"/>
        </w:rPr>
        <w:t>NOTE</w:t>
      </w:r>
      <w:r>
        <w:rPr>
          <w:spacing w:val="-6"/>
          <w:sz w:val="24"/>
        </w:rPr>
        <w:t> </w:t>
      </w:r>
      <w:r>
        <w:rPr>
          <w:sz w:val="24"/>
        </w:rPr>
        <w:t>of</w:t>
      </w:r>
      <w:r>
        <w:rPr>
          <w:spacing w:val="-7"/>
          <w:sz w:val="24"/>
        </w:rPr>
        <w:t> </w:t>
      </w:r>
      <w:r>
        <w:rPr>
          <w:sz w:val="24"/>
        </w:rPr>
        <w:t>the</w:t>
      </w:r>
      <w:r>
        <w:rPr>
          <w:spacing w:val="-7"/>
          <w:sz w:val="24"/>
        </w:rPr>
        <w:t> </w:t>
      </w:r>
      <w:r>
        <w:rPr>
          <w:sz w:val="24"/>
        </w:rPr>
        <w:t>report</w:t>
      </w:r>
      <w:r>
        <w:rPr>
          <w:spacing w:val="-5"/>
          <w:sz w:val="24"/>
        </w:rPr>
        <w:t> </w:t>
      </w:r>
      <w:r>
        <w:rPr>
          <w:sz w:val="24"/>
        </w:rPr>
        <w:t>on</w:t>
      </w:r>
      <w:r>
        <w:rPr>
          <w:spacing w:val="-7"/>
          <w:sz w:val="24"/>
        </w:rPr>
        <w:t> </w:t>
      </w:r>
      <w:r>
        <w:rPr>
          <w:sz w:val="24"/>
        </w:rPr>
        <w:t>the</w:t>
      </w:r>
      <w:r>
        <w:rPr>
          <w:spacing w:val="-7"/>
          <w:sz w:val="24"/>
        </w:rPr>
        <w:t> </w:t>
      </w:r>
      <w:r>
        <w:rPr>
          <w:sz w:val="24"/>
        </w:rPr>
        <w:t>activities</w:t>
      </w:r>
      <w:r>
        <w:rPr>
          <w:spacing w:val="-7"/>
          <w:sz w:val="24"/>
        </w:rPr>
        <w:t> </w:t>
      </w:r>
      <w:r>
        <w:rPr>
          <w:sz w:val="24"/>
        </w:rPr>
        <w:t>of</w:t>
      </w:r>
      <w:r>
        <w:rPr>
          <w:spacing w:val="-7"/>
          <w:sz w:val="24"/>
        </w:rPr>
        <w:t> </w:t>
      </w:r>
      <w:r>
        <w:rPr>
          <w:sz w:val="24"/>
        </w:rPr>
        <w:t>the</w:t>
      </w:r>
      <w:r>
        <w:rPr>
          <w:spacing w:val="-7"/>
          <w:sz w:val="24"/>
        </w:rPr>
        <w:t> </w:t>
      </w:r>
      <w:r>
        <w:rPr>
          <w:sz w:val="24"/>
        </w:rPr>
        <w:t>African</w:t>
      </w:r>
      <w:r>
        <w:rPr>
          <w:spacing w:val="-7"/>
          <w:sz w:val="24"/>
        </w:rPr>
        <w:t> </w:t>
      </w:r>
      <w:r>
        <w:rPr>
          <w:sz w:val="24"/>
        </w:rPr>
        <w:t>Group</w:t>
      </w:r>
      <w:r>
        <w:rPr>
          <w:spacing w:val="-7"/>
          <w:sz w:val="24"/>
        </w:rPr>
        <w:t> </w:t>
      </w:r>
      <w:r>
        <w:rPr>
          <w:sz w:val="24"/>
        </w:rPr>
        <w:t>at</w:t>
      </w:r>
      <w:r>
        <w:rPr>
          <w:spacing w:val="-5"/>
          <w:sz w:val="24"/>
        </w:rPr>
        <w:t> </w:t>
      </w:r>
      <w:r>
        <w:rPr>
          <w:sz w:val="24"/>
        </w:rPr>
        <w:t>the</w:t>
      </w:r>
      <w:r>
        <w:rPr>
          <w:spacing w:val="-7"/>
          <w:sz w:val="24"/>
        </w:rPr>
        <w:t> </w:t>
      </w:r>
      <w:r>
        <w:rPr>
          <w:sz w:val="24"/>
        </w:rPr>
        <w:t>United </w:t>
      </w:r>
      <w:r>
        <w:rPr>
          <w:spacing w:val="-2"/>
          <w:sz w:val="24"/>
        </w:rPr>
        <w:t>Nations;</w:t>
      </w:r>
    </w:p>
    <w:p>
      <w:pPr>
        <w:pStyle w:val="BodyText"/>
        <w:spacing w:before="1"/>
        <w:rPr>
          <w:sz w:val="36"/>
        </w:rPr>
      </w:pPr>
    </w:p>
    <w:p>
      <w:pPr>
        <w:pStyle w:val="ListParagraph"/>
        <w:numPr>
          <w:ilvl w:val="0"/>
          <w:numId w:val="1"/>
        </w:numPr>
        <w:tabs>
          <w:tab w:pos="1184" w:val="left" w:leader="none"/>
          <w:tab w:pos="1185" w:val="left" w:leader="none"/>
        </w:tabs>
        <w:spacing w:line="360" w:lineRule="auto" w:before="1" w:after="0"/>
        <w:ind w:left="1184" w:right="396" w:hanging="720"/>
        <w:jc w:val="left"/>
        <w:rPr>
          <w:sz w:val="24"/>
        </w:rPr>
      </w:pPr>
      <w:r>
        <w:rPr>
          <w:sz w:val="24"/>
        </w:rPr>
        <w:t>AGAIN RECOMMENDS Member States as far as possible to give their </w:t>
      </w:r>
      <w:r>
        <w:rPr>
          <w:spacing w:val="-2"/>
          <w:sz w:val="24"/>
        </w:rPr>
        <w:t>representatives</w:t>
      </w:r>
      <w:r>
        <w:rPr>
          <w:spacing w:val="-5"/>
          <w:sz w:val="24"/>
        </w:rPr>
        <w:t> </w:t>
      </w:r>
      <w:r>
        <w:rPr>
          <w:spacing w:val="-2"/>
          <w:sz w:val="24"/>
        </w:rPr>
        <w:t>sufficiently</w:t>
      </w:r>
      <w:r>
        <w:rPr>
          <w:spacing w:val="-5"/>
          <w:sz w:val="24"/>
        </w:rPr>
        <w:t> </w:t>
      </w:r>
      <w:r>
        <w:rPr>
          <w:spacing w:val="-2"/>
          <w:sz w:val="24"/>
        </w:rPr>
        <w:t>flexible</w:t>
      </w:r>
      <w:r>
        <w:rPr>
          <w:spacing w:val="-5"/>
          <w:sz w:val="24"/>
        </w:rPr>
        <w:t> </w:t>
      </w:r>
      <w:r>
        <w:rPr>
          <w:spacing w:val="-2"/>
          <w:sz w:val="24"/>
        </w:rPr>
        <w:t>instructions</w:t>
      </w:r>
      <w:r>
        <w:rPr>
          <w:spacing w:val="-5"/>
          <w:sz w:val="24"/>
        </w:rPr>
        <w:t> </w:t>
      </w:r>
      <w:r>
        <w:rPr>
          <w:spacing w:val="-2"/>
          <w:sz w:val="24"/>
        </w:rPr>
        <w:t>to</w:t>
      </w:r>
      <w:r>
        <w:rPr>
          <w:spacing w:val="-3"/>
          <w:sz w:val="24"/>
        </w:rPr>
        <w:t> </w:t>
      </w:r>
      <w:r>
        <w:rPr>
          <w:spacing w:val="-2"/>
          <w:sz w:val="24"/>
        </w:rPr>
        <w:t>enable</w:t>
      </w:r>
      <w:r>
        <w:rPr>
          <w:spacing w:val="-5"/>
          <w:sz w:val="24"/>
        </w:rPr>
        <w:t> </w:t>
      </w:r>
      <w:r>
        <w:rPr>
          <w:spacing w:val="-2"/>
          <w:sz w:val="24"/>
        </w:rPr>
        <w:t>the</w:t>
      </w:r>
      <w:r>
        <w:rPr>
          <w:spacing w:val="-5"/>
          <w:sz w:val="24"/>
        </w:rPr>
        <w:t> </w:t>
      </w:r>
      <w:r>
        <w:rPr>
          <w:spacing w:val="-2"/>
          <w:sz w:val="24"/>
        </w:rPr>
        <w:t>African</w:t>
      </w:r>
      <w:r>
        <w:rPr>
          <w:spacing w:val="-5"/>
          <w:sz w:val="24"/>
        </w:rPr>
        <w:t> </w:t>
      </w:r>
      <w:r>
        <w:rPr>
          <w:spacing w:val="-2"/>
          <w:sz w:val="24"/>
        </w:rPr>
        <w:t>Group</w:t>
      </w:r>
      <w:r>
        <w:rPr>
          <w:spacing w:val="-5"/>
          <w:sz w:val="24"/>
        </w:rPr>
        <w:t> </w:t>
      </w:r>
      <w:r>
        <w:rPr>
          <w:spacing w:val="-2"/>
          <w:sz w:val="24"/>
        </w:rPr>
        <w:t>to</w:t>
      </w:r>
      <w:r>
        <w:rPr>
          <w:spacing w:val="-3"/>
          <w:sz w:val="24"/>
        </w:rPr>
        <w:t> </w:t>
      </w:r>
      <w:r>
        <w:rPr>
          <w:spacing w:val="-2"/>
          <w:sz w:val="24"/>
        </w:rPr>
        <w:t>adopt </w:t>
      </w:r>
      <w:r>
        <w:rPr>
          <w:sz w:val="24"/>
        </w:rPr>
        <w:t>a common stand on matters submitted to it;</w:t>
      </w:r>
    </w:p>
    <w:p>
      <w:pPr>
        <w:pStyle w:val="BodyText"/>
        <w:rPr>
          <w:sz w:val="36"/>
        </w:rPr>
      </w:pPr>
    </w:p>
    <w:p>
      <w:pPr>
        <w:pStyle w:val="ListParagraph"/>
        <w:numPr>
          <w:ilvl w:val="0"/>
          <w:numId w:val="1"/>
        </w:numPr>
        <w:tabs>
          <w:tab w:pos="1184" w:val="left" w:leader="none"/>
          <w:tab w:pos="1185" w:val="left" w:leader="none"/>
        </w:tabs>
        <w:spacing w:line="360" w:lineRule="auto" w:before="0" w:after="0"/>
        <w:ind w:left="1184" w:right="216" w:hanging="720"/>
        <w:jc w:val="left"/>
        <w:rPr>
          <w:sz w:val="24"/>
        </w:rPr>
      </w:pPr>
      <w:r>
        <w:rPr>
          <w:sz w:val="24"/>
        </w:rPr>
        <w:t>URGENTLY</w:t>
      </w:r>
      <w:r>
        <w:rPr>
          <w:spacing w:val="-6"/>
          <w:sz w:val="24"/>
        </w:rPr>
        <w:t> </w:t>
      </w:r>
      <w:r>
        <w:rPr>
          <w:sz w:val="24"/>
        </w:rPr>
        <w:t>REQUESTS</w:t>
      </w:r>
      <w:r>
        <w:rPr>
          <w:spacing w:val="-5"/>
          <w:sz w:val="24"/>
        </w:rPr>
        <w:t> </w:t>
      </w:r>
      <w:r>
        <w:rPr>
          <w:sz w:val="24"/>
        </w:rPr>
        <w:t>the</w:t>
      </w:r>
      <w:r>
        <w:rPr>
          <w:spacing w:val="-6"/>
          <w:sz w:val="24"/>
        </w:rPr>
        <w:t> </w:t>
      </w:r>
      <w:r>
        <w:rPr>
          <w:sz w:val="24"/>
        </w:rPr>
        <w:t>African</w:t>
      </w:r>
      <w:r>
        <w:rPr>
          <w:spacing w:val="-6"/>
          <w:sz w:val="24"/>
        </w:rPr>
        <w:t> </w:t>
      </w:r>
      <w:r>
        <w:rPr>
          <w:sz w:val="24"/>
        </w:rPr>
        <w:t>Group</w:t>
      </w:r>
      <w:r>
        <w:rPr>
          <w:spacing w:val="-6"/>
          <w:sz w:val="24"/>
        </w:rPr>
        <w:t> </w:t>
      </w:r>
      <w:r>
        <w:rPr>
          <w:sz w:val="24"/>
        </w:rPr>
        <w:t>to</w:t>
      </w:r>
      <w:r>
        <w:rPr>
          <w:spacing w:val="-4"/>
          <w:sz w:val="24"/>
        </w:rPr>
        <w:t> </w:t>
      </w:r>
      <w:r>
        <w:rPr>
          <w:sz w:val="24"/>
        </w:rPr>
        <w:t>draw</w:t>
      </w:r>
      <w:r>
        <w:rPr>
          <w:spacing w:val="-6"/>
          <w:sz w:val="24"/>
        </w:rPr>
        <w:t> </w:t>
      </w:r>
      <w:r>
        <w:rPr>
          <w:sz w:val="24"/>
        </w:rPr>
        <w:t>up</w:t>
      </w:r>
      <w:r>
        <w:rPr>
          <w:spacing w:val="-6"/>
          <w:sz w:val="24"/>
        </w:rPr>
        <w:t> </w:t>
      </w:r>
      <w:r>
        <w:rPr>
          <w:sz w:val="24"/>
        </w:rPr>
        <w:t>draft</w:t>
      </w:r>
      <w:r>
        <w:rPr>
          <w:spacing w:val="-3"/>
          <w:sz w:val="24"/>
        </w:rPr>
        <w:t> </w:t>
      </w:r>
      <w:r>
        <w:rPr>
          <w:sz w:val="24"/>
        </w:rPr>
        <w:t>rules</w:t>
      </w:r>
      <w:r>
        <w:rPr>
          <w:spacing w:val="-6"/>
          <w:sz w:val="24"/>
        </w:rPr>
        <w:t> </w:t>
      </w:r>
      <w:r>
        <w:rPr>
          <w:sz w:val="24"/>
        </w:rPr>
        <w:t>of</w:t>
      </w:r>
      <w:r>
        <w:rPr>
          <w:spacing w:val="-6"/>
          <w:sz w:val="24"/>
        </w:rPr>
        <w:t> </w:t>
      </w:r>
      <w:r>
        <w:rPr>
          <w:sz w:val="24"/>
        </w:rPr>
        <w:t>procedure</w:t>
      </w:r>
      <w:r>
        <w:rPr>
          <w:spacing w:val="-6"/>
          <w:sz w:val="24"/>
        </w:rPr>
        <w:t> </w:t>
      </w:r>
      <w:r>
        <w:rPr>
          <w:sz w:val="24"/>
        </w:rPr>
        <w:t>and a policy on the nomination of Africans to posts in the various organs of the United Nations, which will be submitted to the Council of Ministers for approval at its Session in February 1970;</w:t>
      </w:r>
    </w:p>
    <w:p>
      <w:pPr>
        <w:pStyle w:val="BodyText"/>
        <w:spacing w:before="10"/>
        <w:rPr>
          <w:sz w:val="35"/>
        </w:rPr>
      </w:pPr>
    </w:p>
    <w:p>
      <w:pPr>
        <w:pStyle w:val="ListParagraph"/>
        <w:numPr>
          <w:ilvl w:val="0"/>
          <w:numId w:val="1"/>
        </w:numPr>
        <w:tabs>
          <w:tab w:pos="1184" w:val="left" w:leader="none"/>
          <w:tab w:pos="1185" w:val="left" w:leader="none"/>
        </w:tabs>
        <w:spacing w:line="360" w:lineRule="auto" w:before="0" w:after="0"/>
        <w:ind w:left="1184" w:right="324" w:hanging="720"/>
        <w:jc w:val="left"/>
        <w:rPr>
          <w:sz w:val="24"/>
        </w:rPr>
      </w:pPr>
      <w:r>
        <w:rPr>
          <w:sz w:val="24"/>
        </w:rPr>
        <w:t>DECIDES</w:t>
      </w:r>
      <w:r>
        <w:rPr>
          <w:spacing w:val="-10"/>
          <w:sz w:val="24"/>
        </w:rPr>
        <w:t> </w:t>
      </w:r>
      <w:r>
        <w:rPr>
          <w:sz w:val="24"/>
        </w:rPr>
        <w:t>for</w:t>
      </w:r>
      <w:r>
        <w:rPr>
          <w:spacing w:val="-9"/>
          <w:sz w:val="24"/>
        </w:rPr>
        <w:t> </w:t>
      </w:r>
      <w:r>
        <w:rPr>
          <w:sz w:val="24"/>
        </w:rPr>
        <w:t>the</w:t>
      </w:r>
      <w:r>
        <w:rPr>
          <w:spacing w:val="-10"/>
          <w:sz w:val="24"/>
        </w:rPr>
        <w:t> </w:t>
      </w:r>
      <w:r>
        <w:rPr>
          <w:sz w:val="24"/>
        </w:rPr>
        <w:t>sake</w:t>
      </w:r>
      <w:r>
        <w:rPr>
          <w:spacing w:val="-10"/>
          <w:sz w:val="24"/>
        </w:rPr>
        <w:t> </w:t>
      </w:r>
      <w:r>
        <w:rPr>
          <w:sz w:val="24"/>
        </w:rPr>
        <w:t>of</w:t>
      </w:r>
      <w:r>
        <w:rPr>
          <w:spacing w:val="-10"/>
          <w:sz w:val="24"/>
        </w:rPr>
        <w:t> </w:t>
      </w:r>
      <w:r>
        <w:rPr>
          <w:sz w:val="24"/>
        </w:rPr>
        <w:t>equity</w:t>
      </w:r>
      <w:r>
        <w:rPr>
          <w:spacing w:val="-10"/>
          <w:sz w:val="24"/>
        </w:rPr>
        <w:t> </w:t>
      </w:r>
      <w:r>
        <w:rPr>
          <w:sz w:val="24"/>
        </w:rPr>
        <w:t>and</w:t>
      </w:r>
      <w:r>
        <w:rPr>
          <w:spacing w:val="-10"/>
          <w:sz w:val="24"/>
        </w:rPr>
        <w:t> </w:t>
      </w:r>
      <w:r>
        <w:rPr>
          <w:sz w:val="24"/>
        </w:rPr>
        <w:t>efficiency</w:t>
      </w:r>
      <w:r>
        <w:rPr>
          <w:spacing w:val="-10"/>
          <w:sz w:val="24"/>
        </w:rPr>
        <w:t> </w:t>
      </w:r>
      <w:r>
        <w:rPr>
          <w:sz w:val="24"/>
        </w:rPr>
        <w:t>to</w:t>
      </w:r>
      <w:r>
        <w:rPr>
          <w:spacing w:val="-8"/>
          <w:sz w:val="24"/>
        </w:rPr>
        <w:t> </w:t>
      </w:r>
      <w:r>
        <w:rPr>
          <w:sz w:val="24"/>
        </w:rPr>
        <w:t>align</w:t>
      </w:r>
      <w:r>
        <w:rPr>
          <w:spacing w:val="-10"/>
          <w:sz w:val="24"/>
        </w:rPr>
        <w:t> </w:t>
      </w:r>
      <w:r>
        <w:rPr>
          <w:sz w:val="24"/>
        </w:rPr>
        <w:t>the</w:t>
      </w:r>
      <w:r>
        <w:rPr>
          <w:spacing w:val="-10"/>
          <w:sz w:val="24"/>
        </w:rPr>
        <w:t> </w:t>
      </w:r>
      <w:r>
        <w:rPr>
          <w:sz w:val="24"/>
        </w:rPr>
        <w:t>Executive</w:t>
      </w:r>
      <w:r>
        <w:rPr>
          <w:spacing w:val="-10"/>
          <w:sz w:val="24"/>
        </w:rPr>
        <w:t> </w:t>
      </w:r>
      <w:r>
        <w:rPr>
          <w:sz w:val="24"/>
        </w:rPr>
        <w:t>Secretary</w:t>
      </w:r>
      <w:r>
        <w:rPr>
          <w:spacing w:val="-10"/>
          <w:sz w:val="24"/>
        </w:rPr>
        <w:t> </w:t>
      </w:r>
      <w:r>
        <w:rPr>
          <w:sz w:val="24"/>
        </w:rPr>
        <w:t>with his</w:t>
      </w:r>
      <w:r>
        <w:rPr>
          <w:spacing w:val="-8"/>
          <w:sz w:val="24"/>
        </w:rPr>
        <w:t> </w:t>
      </w:r>
      <w:r>
        <w:rPr>
          <w:sz w:val="24"/>
        </w:rPr>
        <w:t>counterparts</w:t>
      </w:r>
      <w:r>
        <w:rPr>
          <w:spacing w:val="-8"/>
          <w:sz w:val="24"/>
        </w:rPr>
        <w:t> </w:t>
      </w:r>
      <w:r>
        <w:rPr>
          <w:sz w:val="24"/>
        </w:rPr>
        <w:t>and</w:t>
      </w:r>
      <w:r>
        <w:rPr>
          <w:spacing w:val="-8"/>
          <w:sz w:val="24"/>
        </w:rPr>
        <w:t> </w:t>
      </w:r>
      <w:r>
        <w:rPr>
          <w:sz w:val="24"/>
        </w:rPr>
        <w:t>to</w:t>
      </w:r>
      <w:r>
        <w:rPr>
          <w:spacing w:val="-7"/>
          <w:sz w:val="24"/>
        </w:rPr>
        <w:t> </w:t>
      </w:r>
      <w:r>
        <w:rPr>
          <w:sz w:val="24"/>
        </w:rPr>
        <w:t>provide</w:t>
      </w:r>
      <w:r>
        <w:rPr>
          <w:spacing w:val="-8"/>
          <w:sz w:val="24"/>
        </w:rPr>
        <w:t> </w:t>
      </w:r>
      <w:r>
        <w:rPr>
          <w:sz w:val="24"/>
        </w:rPr>
        <w:t>the</w:t>
      </w:r>
      <w:r>
        <w:rPr>
          <w:spacing w:val="-8"/>
          <w:sz w:val="24"/>
        </w:rPr>
        <w:t> </w:t>
      </w:r>
      <w:r>
        <w:rPr>
          <w:sz w:val="24"/>
        </w:rPr>
        <w:t>OAU</w:t>
      </w:r>
      <w:r>
        <w:rPr>
          <w:spacing w:val="-8"/>
          <w:sz w:val="24"/>
        </w:rPr>
        <w:t> </w:t>
      </w:r>
      <w:r>
        <w:rPr>
          <w:sz w:val="24"/>
        </w:rPr>
        <w:t>Executive</w:t>
      </w:r>
      <w:r>
        <w:rPr>
          <w:spacing w:val="-8"/>
          <w:sz w:val="24"/>
        </w:rPr>
        <w:t> </w:t>
      </w:r>
      <w:r>
        <w:rPr>
          <w:sz w:val="24"/>
        </w:rPr>
        <w:t>Secretariat</w:t>
      </w:r>
      <w:r>
        <w:rPr>
          <w:spacing w:val="-6"/>
          <w:sz w:val="24"/>
        </w:rPr>
        <w:t> </w:t>
      </w:r>
      <w:r>
        <w:rPr>
          <w:sz w:val="24"/>
        </w:rPr>
        <w:t>at</w:t>
      </w:r>
      <w:r>
        <w:rPr>
          <w:spacing w:val="-6"/>
          <w:sz w:val="24"/>
        </w:rPr>
        <w:t> </w:t>
      </w:r>
      <w:r>
        <w:rPr>
          <w:sz w:val="24"/>
        </w:rPr>
        <w:t>the</w:t>
      </w:r>
      <w:r>
        <w:rPr>
          <w:spacing w:val="-8"/>
          <w:sz w:val="24"/>
        </w:rPr>
        <w:t> </w:t>
      </w:r>
      <w:r>
        <w:rPr>
          <w:sz w:val="24"/>
        </w:rPr>
        <w:t>United</w:t>
      </w:r>
      <w:r>
        <w:rPr>
          <w:spacing w:val="-8"/>
          <w:sz w:val="24"/>
        </w:rPr>
        <w:t> </w:t>
      </w:r>
      <w:r>
        <w:rPr>
          <w:sz w:val="24"/>
        </w:rPr>
        <w:t>Nations</w:t>
      </w:r>
    </w:p>
    <w:p>
      <w:pPr>
        <w:spacing w:after="0" w:line="360" w:lineRule="auto"/>
        <w:jc w:val="left"/>
        <w:rPr>
          <w:sz w:val="24"/>
        </w:rPr>
        <w:sectPr>
          <w:type w:val="continuous"/>
          <w:pgSz w:w="12240" w:h="15840"/>
          <w:pgMar w:top="1360" w:bottom="280" w:left="1340" w:right="1320"/>
        </w:sectPr>
      </w:pPr>
    </w:p>
    <w:p>
      <w:pPr>
        <w:pStyle w:val="BodyText"/>
        <w:spacing w:line="360" w:lineRule="auto" w:before="76"/>
        <w:ind w:left="1184" w:right="333"/>
      </w:pPr>
      <w:r>
        <w:rPr/>
        <w:t>with</w:t>
      </w:r>
      <w:r>
        <w:rPr>
          <w:spacing w:val="-9"/>
        </w:rPr>
        <w:t> </w:t>
      </w:r>
      <w:r>
        <w:rPr/>
        <w:t>adequate</w:t>
      </w:r>
      <w:r>
        <w:rPr>
          <w:spacing w:val="-9"/>
        </w:rPr>
        <w:t> </w:t>
      </w:r>
      <w:r>
        <w:rPr/>
        <w:t>material</w:t>
      </w:r>
      <w:r>
        <w:rPr>
          <w:spacing w:val="-9"/>
        </w:rPr>
        <w:t> </w:t>
      </w:r>
      <w:r>
        <w:rPr/>
        <w:t>means</w:t>
      </w:r>
      <w:r>
        <w:rPr>
          <w:spacing w:val="-9"/>
        </w:rPr>
        <w:t> </w:t>
      </w:r>
      <w:r>
        <w:rPr/>
        <w:t>to</w:t>
      </w:r>
      <w:r>
        <w:rPr>
          <w:spacing w:val="-8"/>
        </w:rPr>
        <w:t> </w:t>
      </w:r>
      <w:r>
        <w:rPr/>
        <w:t>enable</w:t>
      </w:r>
      <w:r>
        <w:rPr>
          <w:spacing w:val="-9"/>
        </w:rPr>
        <w:t> </w:t>
      </w:r>
      <w:r>
        <w:rPr/>
        <w:t>it</w:t>
      </w:r>
      <w:r>
        <w:rPr>
          <w:spacing w:val="-7"/>
        </w:rPr>
        <w:t> </w:t>
      </w:r>
      <w:r>
        <w:rPr/>
        <w:t>to</w:t>
      </w:r>
      <w:r>
        <w:rPr>
          <w:spacing w:val="-8"/>
        </w:rPr>
        <w:t> </w:t>
      </w:r>
      <w:r>
        <w:rPr/>
        <w:t>carry</w:t>
      </w:r>
      <w:r>
        <w:rPr>
          <w:spacing w:val="-9"/>
        </w:rPr>
        <w:t> </w:t>
      </w:r>
      <w:r>
        <w:rPr/>
        <w:t>out</w:t>
      </w:r>
      <w:r>
        <w:rPr>
          <w:spacing w:val="-7"/>
        </w:rPr>
        <w:t> </w:t>
      </w:r>
      <w:r>
        <w:rPr/>
        <w:t>its</w:t>
      </w:r>
      <w:r>
        <w:rPr>
          <w:spacing w:val="-9"/>
        </w:rPr>
        <w:t> </w:t>
      </w:r>
      <w:r>
        <w:rPr/>
        <w:t>duties</w:t>
      </w:r>
      <w:r>
        <w:rPr>
          <w:spacing w:val="-9"/>
        </w:rPr>
        <w:t> </w:t>
      </w:r>
      <w:r>
        <w:rPr/>
        <w:t>under</w:t>
      </w:r>
      <w:r>
        <w:rPr>
          <w:spacing w:val="-8"/>
        </w:rPr>
        <w:t> </w:t>
      </w:r>
      <w:r>
        <w:rPr/>
        <w:t>the</w:t>
      </w:r>
      <w:r>
        <w:rPr>
          <w:spacing w:val="-9"/>
        </w:rPr>
        <w:t> </w:t>
      </w:r>
      <w:r>
        <w:rPr/>
        <w:t>best possible conditions.</w:t>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721"/>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020" w:hanging="721"/>
      </w:pPr>
      <w:rPr>
        <w:rFonts w:hint="default"/>
        <w:lang w:val="en-US" w:eastAsia="en-US" w:bidi="ar-SA"/>
      </w:rPr>
    </w:lvl>
    <w:lvl w:ilvl="2">
      <w:start w:val="0"/>
      <w:numFmt w:val="bullet"/>
      <w:lvlText w:val="•"/>
      <w:lvlJc w:val="left"/>
      <w:pPr>
        <w:ind w:left="2860" w:hanging="721"/>
      </w:pPr>
      <w:rPr>
        <w:rFonts w:hint="default"/>
        <w:lang w:val="en-US" w:eastAsia="en-US" w:bidi="ar-SA"/>
      </w:rPr>
    </w:lvl>
    <w:lvl w:ilvl="3">
      <w:start w:val="0"/>
      <w:numFmt w:val="bullet"/>
      <w:lvlText w:val="•"/>
      <w:lvlJc w:val="left"/>
      <w:pPr>
        <w:ind w:left="3700" w:hanging="721"/>
      </w:pPr>
      <w:rPr>
        <w:rFonts w:hint="default"/>
        <w:lang w:val="en-US" w:eastAsia="en-US" w:bidi="ar-SA"/>
      </w:rPr>
    </w:lvl>
    <w:lvl w:ilvl="4">
      <w:start w:val="0"/>
      <w:numFmt w:val="bullet"/>
      <w:lvlText w:val="•"/>
      <w:lvlJc w:val="left"/>
      <w:pPr>
        <w:ind w:left="4540" w:hanging="721"/>
      </w:pPr>
      <w:rPr>
        <w:rFonts w:hint="default"/>
        <w:lang w:val="en-US" w:eastAsia="en-US" w:bidi="ar-SA"/>
      </w:rPr>
    </w:lvl>
    <w:lvl w:ilvl="5">
      <w:start w:val="0"/>
      <w:numFmt w:val="bullet"/>
      <w:lvlText w:val="•"/>
      <w:lvlJc w:val="left"/>
      <w:pPr>
        <w:ind w:left="5380" w:hanging="721"/>
      </w:pPr>
      <w:rPr>
        <w:rFonts w:hint="default"/>
        <w:lang w:val="en-US" w:eastAsia="en-US" w:bidi="ar-SA"/>
      </w:rPr>
    </w:lvl>
    <w:lvl w:ilvl="6">
      <w:start w:val="0"/>
      <w:numFmt w:val="bullet"/>
      <w:lvlText w:val="•"/>
      <w:lvlJc w:val="left"/>
      <w:pPr>
        <w:ind w:left="6220" w:hanging="721"/>
      </w:pPr>
      <w:rPr>
        <w:rFonts w:hint="default"/>
        <w:lang w:val="en-US" w:eastAsia="en-US" w:bidi="ar-SA"/>
      </w:rPr>
    </w:lvl>
    <w:lvl w:ilvl="7">
      <w:start w:val="0"/>
      <w:numFmt w:val="bullet"/>
      <w:lvlText w:val="•"/>
      <w:lvlJc w:val="left"/>
      <w:pPr>
        <w:ind w:left="7060" w:hanging="721"/>
      </w:pPr>
      <w:rPr>
        <w:rFonts w:hint="default"/>
        <w:lang w:val="en-US" w:eastAsia="en-US" w:bidi="ar-SA"/>
      </w:rPr>
    </w:lvl>
    <w:lvl w:ilvl="8">
      <w:start w:val="0"/>
      <w:numFmt w:val="bullet"/>
      <w:lvlText w:val="•"/>
      <w:lvlJc w:val="left"/>
      <w:pPr>
        <w:ind w:left="7900"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1184" w:right="216"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THIRTEENTH ORDINARY SESSION OF THE COUNCIL OF MINISTERS HELD IN ADDIS ABABA, ETHIOPIA FROM 27 AUGUST TO 6 SEPTEMBER 1969</dc:title>
  <dcterms:created xsi:type="dcterms:W3CDTF">2023-06-06T13:00:51Z</dcterms:created>
  <dcterms:modified xsi:type="dcterms:W3CDTF">2023-06-06T13:00:51Z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2023-05-19T00:00:00Z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