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205</w:t>
      </w:r>
      <w:r>
        <w:rPr>
          <w:spacing w:val="-5"/>
        </w:rPr>
        <w:t> </w:t>
      </w:r>
      <w:r>
        <w:rPr>
          <w:spacing w:val="-2"/>
        </w:rPr>
        <w:t>(XIII)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064" w:right="2089"/>
        <w:jc w:val="center"/>
      </w:pP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LIBERATION</w:t>
      </w:r>
      <w:r>
        <w:rPr>
          <w:spacing w:val="-6"/>
        </w:rPr>
        <w:t> </w:t>
      </w:r>
      <w:r>
        <w:rPr>
          <w:spacing w:val="-2"/>
        </w:rPr>
        <w:t>COMMITTEE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considered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Liberation</w:t>
      </w:r>
      <w:r>
        <w:rPr>
          <w:spacing w:val="-10"/>
        </w:rPr>
        <w:t> </w:t>
      </w:r>
      <w:r>
        <w:rPr>
          <w:spacing w:val="-2"/>
        </w:rPr>
        <w:t>Committee,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722" w:lineRule="auto"/>
        <w:ind w:left="104" w:right="1711"/>
      </w:pPr>
      <w:r>
        <w:rPr>
          <w:u w:val="single"/>
        </w:rPr>
        <w:t>Having heard</w:t>
      </w:r>
      <w:r>
        <w:rPr/>
        <w:t> the statement of the Minister for Foreign Affairs of Senegal, </w:t>
      </w:r>
      <w:r>
        <w:rPr>
          <w:u w:val="single"/>
        </w:rPr>
        <w:t>Aware</w:t>
      </w:r>
      <w:r>
        <w:rPr>
          <w:spacing w:val="-13"/>
          <w:u w:val="single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need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achieve</w:t>
      </w:r>
      <w:r>
        <w:rPr>
          <w:spacing w:val="-14"/>
        </w:rPr>
        <w:t> </w:t>
      </w:r>
      <w:r>
        <w:rPr/>
        <w:t>greater</w:t>
      </w:r>
      <w:r>
        <w:rPr>
          <w:spacing w:val="-13"/>
        </w:rPr>
        <w:t> </w:t>
      </w:r>
      <w:r>
        <w:rPr/>
        <w:t>effectiveness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liberation</w:t>
      </w:r>
      <w:r>
        <w:rPr>
          <w:spacing w:val="-14"/>
        </w:rPr>
        <w:t> </w:t>
      </w:r>
      <w:r>
        <w:rPr/>
        <w:t>struggle,</w:t>
      </w:r>
    </w:p>
    <w:p>
      <w:pPr>
        <w:pStyle w:val="BodyText"/>
        <w:spacing w:line="360" w:lineRule="auto"/>
        <w:ind w:left="104" w:right="258"/>
        <w:jc w:val="both"/>
      </w:pPr>
      <w:r>
        <w:rPr/>
        <w:t>RECOMMENDS</w:t>
      </w:r>
      <w:r>
        <w:rPr>
          <w:spacing w:val="-2"/>
        </w:rPr>
        <w:t> </w:t>
      </w:r>
      <w:r>
        <w:rPr/>
        <w:t>to the</w:t>
      </w:r>
      <w:r>
        <w:rPr>
          <w:spacing w:val="-3"/>
        </w:rPr>
        <w:t> </w:t>
      </w:r>
      <w:r>
        <w:rPr/>
        <w:t>Assembly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Government</w:t>
      </w:r>
      <w:r>
        <w:rPr>
          <w:spacing w:val="80"/>
        </w:rPr>
        <w:t> </w:t>
      </w:r>
      <w:r>
        <w:rPr/>
        <w:t>to</w:t>
      </w:r>
      <w:r>
        <w:rPr>
          <w:spacing w:val="-1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committee entrusted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task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study,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consultations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liberation</w:t>
      </w:r>
      <w:r>
        <w:rPr>
          <w:spacing w:val="-5"/>
        </w:rPr>
        <w:t> </w:t>
      </w:r>
      <w:r>
        <w:rPr/>
        <w:t>movements, and</w:t>
      </w:r>
      <w:r>
        <w:rPr>
          <w:spacing w:val="-15"/>
        </w:rPr>
        <w:t> </w:t>
      </w:r>
      <w:r>
        <w:rPr/>
        <w:t>all</w:t>
      </w:r>
      <w:r>
        <w:rPr>
          <w:spacing w:val="-6"/>
        </w:rPr>
        <w:t> </w:t>
      </w:r>
      <w:r>
        <w:rPr/>
        <w:t>Member</w:t>
      </w:r>
      <w:r>
        <w:rPr>
          <w:spacing w:val="-6"/>
        </w:rPr>
        <w:t> </w:t>
      </w:r>
      <w:r>
        <w:rPr/>
        <w:t>States</w:t>
      </w:r>
      <w:r>
        <w:rPr>
          <w:spacing w:val="-7"/>
        </w:rPr>
        <w:t> </w:t>
      </w:r>
      <w:r>
        <w:rPr/>
        <w:t>pf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OAU,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mandate,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structure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composition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</w:t>
      </w:r>
      <w:r>
        <w:rPr>
          <w:spacing w:val="-15"/>
        </w:rPr>
        <w:t> </w:t>
      </w:r>
      <w:r>
        <w:rPr/>
        <w:t>- ordinating Committee for the Liberation of Africa.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2023-06-06T13:00:53Z</dcterms:created>
  <dcterms:modified xsi:type="dcterms:W3CDTF">2023-06-06T13:00:53Z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