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CM/Res.308</w:t>
      </w:r>
      <w:r>
        <w:rPr>
          <w:spacing w:val="-12"/>
        </w:rPr>
        <w:t> </w:t>
      </w:r>
      <w:r>
        <w:rPr>
          <w:spacing w:val="-2"/>
        </w:rPr>
        <w:t>(XXI)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413" w:right="1424"/>
        <w:jc w:val="center"/>
      </w:pPr>
      <w:r>
        <w:rPr>
          <w:spacing w:val="-2"/>
          <w:u w:val="single"/>
        </w:rPr>
        <w:t>RESOLUTION</w:t>
      </w:r>
    </w:p>
    <w:p>
      <w:pPr>
        <w:pStyle w:val="BodyText"/>
        <w:spacing w:before="141"/>
        <w:ind w:left="1413" w:right="1436"/>
        <w:jc w:val="center"/>
      </w:pPr>
      <w:r>
        <w:rPr>
          <w:u w:val="single"/>
        </w:rPr>
        <w:t>ESTABLISHMENT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OAU</w:t>
      </w:r>
      <w:r>
        <w:rPr>
          <w:spacing w:val="-7"/>
          <w:u w:val="single"/>
        </w:rPr>
        <w:t> </w:t>
      </w:r>
      <w:r>
        <w:rPr>
          <w:u w:val="single"/>
        </w:rPr>
        <w:t>POSTAL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ADMINISTRATION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90"/>
        <w:ind w:left="104" w:right="36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First Ordinary Session in Addis Ababa from 17 – 24 May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66"/>
      </w:pPr>
      <w:r>
        <w:rPr>
          <w:u w:val="single"/>
        </w:rPr>
        <w:t>Having</w:t>
      </w:r>
      <w:r>
        <w:rPr>
          <w:spacing w:val="-11"/>
          <w:u w:val="single"/>
        </w:rPr>
        <w:t> </w:t>
      </w:r>
      <w:r>
        <w:rPr>
          <w:u w:val="single"/>
        </w:rPr>
        <w:t>considered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Progress</w:t>
      </w:r>
      <w:r>
        <w:rPr>
          <w:spacing w:val="-11"/>
        </w:rPr>
        <w:t> </w:t>
      </w:r>
      <w:r>
        <w:rPr/>
        <w:t>Report</w:t>
      </w:r>
      <w:r>
        <w:rPr>
          <w:spacing w:val="-9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establishment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an</w:t>
      </w:r>
      <w:r>
        <w:rPr>
          <w:spacing w:val="-11"/>
        </w:rPr>
        <w:t> </w:t>
      </w:r>
      <w:r>
        <w:rPr/>
        <w:t>OAU</w:t>
      </w:r>
      <w:r>
        <w:rPr>
          <w:spacing w:val="-11"/>
        </w:rPr>
        <w:t> </w:t>
      </w:r>
      <w:r>
        <w:rPr/>
        <w:t>Postal Administration presented by the Administrative Secretary General,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23"/>
      </w:pPr>
      <w:r>
        <w:rPr>
          <w:u w:val="single"/>
        </w:rPr>
        <w:t>Recalling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resolution</w:t>
      </w:r>
      <w:r>
        <w:rPr>
          <w:spacing w:val="-12"/>
        </w:rPr>
        <w:t> </w:t>
      </w:r>
      <w:r>
        <w:rPr/>
        <w:t>CM/Res.281</w:t>
      </w:r>
      <w:r>
        <w:rPr>
          <w:spacing w:val="-12"/>
        </w:rPr>
        <w:t> </w:t>
      </w:r>
      <w:r>
        <w:rPr/>
        <w:t>(XIX),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particular</w:t>
      </w:r>
      <w:r>
        <w:rPr>
          <w:spacing w:val="-12"/>
        </w:rPr>
        <w:t> </w:t>
      </w:r>
      <w:r>
        <w:rPr/>
        <w:t>operative</w:t>
      </w:r>
      <w:r>
        <w:rPr>
          <w:spacing w:val="-12"/>
        </w:rPr>
        <w:t> </w:t>
      </w:r>
      <w:r>
        <w:rPr/>
        <w:t>paragraph</w:t>
      </w:r>
      <w:r>
        <w:rPr>
          <w:spacing w:val="-12"/>
        </w:rPr>
        <w:t> </w:t>
      </w:r>
      <w:r>
        <w:rPr/>
        <w:t>(3),</w:t>
      </w:r>
      <w:r>
        <w:rPr>
          <w:spacing w:val="-11"/>
        </w:rPr>
        <w:t> </w:t>
      </w:r>
      <w:r>
        <w:rPr/>
        <w:t>adopted by the Nineteenth Ordinary Session of the Council of Ministers,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333" w:hanging="720"/>
        <w:jc w:val="left"/>
        <w:rPr>
          <w:sz w:val="24"/>
        </w:rPr>
      </w:pPr>
      <w:r>
        <w:rPr>
          <w:sz w:val="24"/>
        </w:rPr>
        <w:t>URGES all Member States to co-operate with the Administrative Secretary General</w:t>
      </w:r>
      <w:r>
        <w:rPr>
          <w:spacing w:val="-1"/>
          <w:sz w:val="24"/>
        </w:rPr>
        <w:t> </w:t>
      </w:r>
      <w:r>
        <w:rPr>
          <w:sz w:val="24"/>
        </w:rPr>
        <w:t>specially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forwarding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February</w:t>
      </w:r>
      <w:r>
        <w:rPr>
          <w:spacing w:val="-1"/>
          <w:sz w:val="24"/>
        </w:rPr>
        <w:t> </w:t>
      </w:r>
      <w:r>
        <w:rPr>
          <w:sz w:val="24"/>
        </w:rPr>
        <w:t>1974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information contained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Document</w:t>
      </w:r>
      <w:r>
        <w:rPr>
          <w:spacing w:val="-8"/>
          <w:sz w:val="24"/>
        </w:rPr>
        <w:t> </w:t>
      </w:r>
      <w:r>
        <w:rPr>
          <w:sz w:val="24"/>
        </w:rPr>
        <w:t>CM/518</w:t>
      </w:r>
      <w:r>
        <w:rPr>
          <w:spacing w:val="-10"/>
          <w:sz w:val="24"/>
        </w:rPr>
        <w:t> </w:t>
      </w:r>
      <w:r>
        <w:rPr>
          <w:sz w:val="24"/>
        </w:rPr>
        <w:t>(XXI)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enable</w:t>
      </w:r>
      <w:r>
        <w:rPr>
          <w:spacing w:val="-10"/>
          <w:sz w:val="24"/>
        </w:rPr>
        <w:t> </w:t>
      </w:r>
      <w:r>
        <w:rPr>
          <w:sz w:val="24"/>
        </w:rPr>
        <w:t>him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establish</w:t>
      </w:r>
      <w:r>
        <w:rPr>
          <w:spacing w:val="-10"/>
          <w:sz w:val="24"/>
        </w:rPr>
        <w:t> </w:t>
      </w:r>
      <w:r>
        <w:rPr>
          <w:sz w:val="24"/>
        </w:rPr>
        <w:t>an</w:t>
      </w:r>
      <w:r>
        <w:rPr>
          <w:spacing w:val="-10"/>
          <w:sz w:val="24"/>
        </w:rPr>
        <w:t> </w:t>
      </w:r>
      <w:r>
        <w:rPr>
          <w:sz w:val="24"/>
        </w:rPr>
        <w:t>OAU</w:t>
      </w:r>
      <w:r>
        <w:rPr>
          <w:spacing w:val="-10"/>
          <w:sz w:val="24"/>
        </w:rPr>
        <w:t> </w:t>
      </w:r>
      <w:r>
        <w:rPr>
          <w:sz w:val="24"/>
        </w:rPr>
        <w:t>Postal Administration in accordance with resolution CM/Res.281 (XIX);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5" w:right="325" w:hanging="721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Administrative</w:t>
      </w:r>
      <w:r>
        <w:rPr>
          <w:spacing w:val="-11"/>
          <w:sz w:val="24"/>
        </w:rPr>
        <w:t> </w:t>
      </w:r>
      <w:r>
        <w:rPr>
          <w:sz w:val="24"/>
        </w:rPr>
        <w:t>Secretary</w:t>
      </w:r>
      <w:r>
        <w:rPr>
          <w:spacing w:val="-11"/>
          <w:sz w:val="24"/>
        </w:rPr>
        <w:t> </w:t>
      </w:r>
      <w:r>
        <w:rPr>
          <w:sz w:val="24"/>
        </w:rPr>
        <w:t>General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present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detailed</w:t>
      </w:r>
      <w:r>
        <w:rPr>
          <w:spacing w:val="-11"/>
          <w:sz w:val="24"/>
        </w:rPr>
        <w:t> </w:t>
      </w:r>
      <w:r>
        <w:rPr>
          <w:sz w:val="24"/>
        </w:rPr>
        <w:t>report</w:t>
      </w:r>
      <w:r>
        <w:rPr>
          <w:spacing w:val="-9"/>
          <w:sz w:val="24"/>
        </w:rPr>
        <w:t> </w:t>
      </w:r>
      <w:r>
        <w:rPr>
          <w:sz w:val="24"/>
        </w:rPr>
        <w:t>on the matter to the Twenty Third Session of the Council of Ministers.</w:t>
      </w:r>
    </w:p>
    <w:sectPr>
      <w:type w:val="continuous"/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325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</dc:title>
  <dcterms:created xsi:type="dcterms:W3CDTF">2023-06-06T13:05:59Z</dcterms:created>
  <dcterms:modified xsi:type="dcterms:W3CDTF">2023-06-06T13:05:59Z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