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37"/>
        <w:jc w:val="right"/>
      </w:pPr>
      <w:r>
        <w:rPr/>
        <w:t>CM/Res.324</w:t>
      </w:r>
      <w:r>
        <w:rPr>
          <w:spacing w:val="-12"/>
        </w:rPr>
        <w:t> </w:t>
      </w:r>
      <w:r>
        <w:rPr>
          <w:spacing w:val="-2"/>
        </w:rPr>
        <w:t>(XXII)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933" w:right="929"/>
        <w:jc w:val="center"/>
      </w:pPr>
      <w:r>
        <w:rPr/>
        <w:t>RESOLUTION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SPONSORING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CANDIDATURE</w:t>
      </w:r>
      <w:r>
        <w:rPr>
          <w:spacing w:val="-5"/>
        </w:rPr>
        <w:t> </w:t>
      </w:r>
      <w:r>
        <w:rPr/>
        <w:t>OF MR AMADOU MAHTAR M’BOW TO THE POST OF</w:t>
      </w:r>
    </w:p>
    <w:p>
      <w:pPr>
        <w:pStyle w:val="BodyText"/>
        <w:spacing w:line="273" w:lineRule="exact"/>
        <w:ind w:left="932" w:right="929"/>
        <w:jc w:val="center"/>
      </w:pPr>
      <w:r>
        <w:rPr/>
        <w:t>DIRECTOR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UNESCO</w:t>
      </w: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88.800003pt;margin-top:8.439619pt;width:434.88pt;height:1.4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60" w:lineRule="auto" w:before="90"/>
        <w:ind w:left="144" w:right="119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Second Ordinary Session in Kampala, Uganda, from 1 to 4 April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4" w:right="119"/>
      </w:pPr>
      <w:r>
        <w:rPr>
          <w:u w:val="single"/>
        </w:rPr>
        <w:t>Having considered</w:t>
      </w:r>
      <w:r>
        <w:rPr/>
        <w:t> document CM/562 (XXII) concerning the sponsoring of the candidature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Mr</w:t>
      </w:r>
      <w:r>
        <w:rPr>
          <w:spacing w:val="-10"/>
        </w:rPr>
        <w:t> </w:t>
      </w:r>
      <w:r>
        <w:rPr/>
        <w:t>AMADOU</w:t>
      </w:r>
      <w:r>
        <w:rPr>
          <w:spacing w:val="-11"/>
        </w:rPr>
        <w:t> </w:t>
      </w:r>
      <w:r>
        <w:rPr/>
        <w:t>MAHTAR</w:t>
      </w:r>
      <w:r>
        <w:rPr>
          <w:spacing w:val="-5"/>
        </w:rPr>
        <w:t> </w:t>
      </w:r>
      <w:r>
        <w:rPr/>
        <w:t>M’BOW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post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Director</w:t>
      </w:r>
      <w:r>
        <w:rPr>
          <w:spacing w:val="-10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of </w:t>
      </w:r>
      <w:r>
        <w:rPr>
          <w:spacing w:val="-2"/>
        </w:rPr>
        <w:t>UNESCO,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360" w:lineRule="auto" w:before="0" w:after="0"/>
        <w:ind w:left="864" w:right="458" w:hanging="720"/>
        <w:jc w:val="left"/>
        <w:rPr>
          <w:sz w:val="24"/>
        </w:rPr>
      </w:pPr>
      <w:r>
        <w:rPr>
          <w:sz w:val="24"/>
        </w:rPr>
        <w:t>DECLARES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candidature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1"/>
          <w:sz w:val="24"/>
        </w:rPr>
        <w:t> </w:t>
      </w:r>
      <w:r>
        <w:rPr>
          <w:sz w:val="24"/>
        </w:rPr>
        <w:t>candidature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such,</w:t>
      </w:r>
      <w:r>
        <w:rPr>
          <w:spacing w:val="-10"/>
          <w:sz w:val="24"/>
        </w:rPr>
        <w:t> </w:t>
      </w:r>
      <w:r>
        <w:rPr>
          <w:sz w:val="24"/>
        </w:rPr>
        <w:t>has</w:t>
      </w:r>
      <w:r>
        <w:rPr>
          <w:spacing w:val="-11"/>
          <w:sz w:val="24"/>
        </w:rPr>
        <w:t> </w:t>
      </w:r>
      <w:r>
        <w:rPr>
          <w:sz w:val="24"/>
        </w:rPr>
        <w:t>the unanimous approval of OAU Member States;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360" w:lineRule="auto" w:before="0" w:after="0"/>
        <w:ind w:left="864" w:right="388" w:hanging="720"/>
        <w:jc w:val="left"/>
        <w:rPr>
          <w:sz w:val="24"/>
        </w:rPr>
      </w:pPr>
      <w:r>
        <w:rPr>
          <w:sz w:val="24"/>
        </w:rPr>
        <w:t>ENTRUSTS, therefore, the OAU Secretary General to take all appropriate measures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secure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success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candidature</w:t>
      </w:r>
      <w:r>
        <w:rPr>
          <w:spacing w:val="-5"/>
          <w:sz w:val="24"/>
        </w:rPr>
        <w:t> </w:t>
      </w:r>
      <w:r>
        <w:rPr>
          <w:sz w:val="24"/>
        </w:rPr>
        <w:t>and,</w:t>
      </w:r>
      <w:r>
        <w:rPr>
          <w:spacing w:val="-3"/>
          <w:sz w:val="24"/>
        </w:rPr>
        <w:t> </w:t>
      </w:r>
      <w:r>
        <w:rPr>
          <w:sz w:val="24"/>
        </w:rPr>
        <w:t>particularly,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address</w:t>
      </w:r>
      <w:r>
        <w:rPr>
          <w:spacing w:val="-5"/>
          <w:sz w:val="24"/>
        </w:rPr>
        <w:t> </w:t>
      </w:r>
      <w:r>
        <w:rPr>
          <w:sz w:val="24"/>
        </w:rPr>
        <w:t>a letter to the Chairman of the Executive Board of UNESCO wherein he will submit on</w:t>
      </w:r>
      <w:r>
        <w:rPr>
          <w:spacing w:val="-2"/>
          <w:sz w:val="24"/>
        </w:rPr>
        <w:t> </w:t>
      </w:r>
      <w:r>
        <w:rPr>
          <w:sz w:val="24"/>
        </w:rPr>
        <w:t>behalf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African</w:t>
      </w:r>
      <w:r>
        <w:rPr>
          <w:spacing w:val="-2"/>
          <w:sz w:val="24"/>
        </w:rPr>
        <w:t> </w:t>
      </w:r>
      <w:r>
        <w:rPr>
          <w:sz w:val="24"/>
        </w:rPr>
        <w:t>States, members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OAU, the</w:t>
      </w:r>
      <w:r>
        <w:rPr>
          <w:spacing w:val="-2"/>
          <w:sz w:val="24"/>
        </w:rPr>
        <w:t> </w:t>
      </w:r>
      <w:r>
        <w:rPr>
          <w:sz w:val="24"/>
        </w:rPr>
        <w:t>candidature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Mr M’BOW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post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Director</w:t>
      </w:r>
      <w:r>
        <w:rPr>
          <w:spacing w:val="-8"/>
          <w:sz w:val="24"/>
        </w:rPr>
        <w:t> </w:t>
      </w:r>
      <w:r>
        <w:rPr>
          <w:sz w:val="24"/>
        </w:rPr>
        <w:t>General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UNESCO</w:t>
      </w:r>
      <w:r>
        <w:rPr>
          <w:spacing w:val="-9"/>
          <w:sz w:val="24"/>
        </w:rPr>
        <w:t> </w:t>
      </w:r>
      <w:r>
        <w:rPr>
          <w:sz w:val="24"/>
        </w:rPr>
        <w:t>when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term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office</w:t>
      </w:r>
      <w:r>
        <w:rPr>
          <w:spacing w:val="-9"/>
          <w:sz w:val="24"/>
        </w:rPr>
        <w:t> </w:t>
      </w:r>
      <w:r>
        <w:rPr>
          <w:sz w:val="24"/>
        </w:rPr>
        <w:t>of the current Director General comes to an end in 1974.</w:t>
      </w:r>
    </w:p>
    <w:sectPr>
      <w:type w:val="continuous"/>
      <w:pgSz w:w="12240" w:h="15840"/>
      <w:pgMar w:top="13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4" w:right="388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2023-06-06T13:06:44Z</dcterms:created>
  <dcterms:modified xsi:type="dcterms:W3CDTF">2023-06-06T13:06:44Z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