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218" w:right="113" w:firstLine="5577"/>
      </w:pPr>
      <w:r>
        <w:rPr/>
        <w:t>CM/Res.330</w:t>
      </w:r>
      <w:r>
        <w:rPr>
          <w:spacing w:val="-15"/>
        </w:rPr>
        <w:t> </w:t>
      </w:r>
      <w:r>
        <w:rPr/>
        <w:t>(XXII) RESOLUTION ON THE GRANTING OF OBSERVER STATUS</w:t>
      </w:r>
    </w:p>
    <w:p>
      <w:pPr>
        <w:pStyle w:val="BodyText"/>
        <w:spacing w:line="360" w:lineRule="auto" w:before="6"/>
        <w:ind w:left="104" w:right="11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5"/>
      </w:pPr>
      <w:r>
        <w:rPr>
          <w:u w:val="single"/>
        </w:rPr>
        <w:t>Having examined</w:t>
      </w:r>
      <w:r>
        <w:rPr/>
        <w:t> the report of the Secretary General (document CM/550), on the requests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OAU</w:t>
      </w:r>
      <w:r>
        <w:rPr>
          <w:spacing w:val="-10"/>
        </w:rPr>
        <w:t> </w:t>
      </w:r>
      <w:r>
        <w:rPr/>
        <w:t>observer</w:t>
      </w:r>
      <w:r>
        <w:rPr>
          <w:spacing w:val="-9"/>
        </w:rPr>
        <w:t> </w:t>
      </w:r>
      <w:r>
        <w:rPr/>
        <w:t>status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Trade</w:t>
      </w:r>
      <w:r>
        <w:rPr>
          <w:spacing w:val="-10"/>
        </w:rPr>
        <w:t> </w:t>
      </w:r>
      <w:r>
        <w:rPr/>
        <w:t>Union</w:t>
      </w:r>
      <w:r>
        <w:rPr>
          <w:spacing w:val="-10"/>
        </w:rPr>
        <w:t> </w:t>
      </w:r>
      <w:r>
        <w:rPr/>
        <w:t>Unity,</w:t>
      </w:r>
      <w:r>
        <w:rPr>
          <w:spacing w:val="-7"/>
        </w:rPr>
        <w:t> </w:t>
      </w:r>
      <w:r>
        <w:rPr/>
        <w:t>the Association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Africa,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Churches;</w:t>
      </w:r>
    </w:p>
    <w:p>
      <w:pPr>
        <w:pStyle w:val="BodyText"/>
        <w:rPr>
          <w:sz w:val="36"/>
        </w:rPr>
      </w:pPr>
    </w:p>
    <w:p>
      <w:pPr>
        <w:pStyle w:val="BodyText"/>
        <w:spacing w:line="717" w:lineRule="auto" w:before="1"/>
        <w:ind w:left="104" w:right="113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considered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criteria</w:t>
      </w:r>
      <w:r>
        <w:rPr>
          <w:spacing w:val="-12"/>
        </w:rPr>
        <w:t> </w:t>
      </w:r>
      <w:r>
        <w:rPr/>
        <w:t>laid</w:t>
      </w:r>
      <w:r>
        <w:rPr>
          <w:spacing w:val="-12"/>
        </w:rPr>
        <w:t> </w:t>
      </w:r>
      <w:r>
        <w:rPr/>
        <w:t>down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granting</w:t>
      </w:r>
      <w:r>
        <w:rPr>
          <w:spacing w:val="-12"/>
        </w:rPr>
        <w:t> </w:t>
      </w:r>
      <w:r>
        <w:rPr/>
        <w:t>observer</w:t>
      </w:r>
      <w:r>
        <w:rPr>
          <w:spacing w:val="-11"/>
        </w:rPr>
        <w:t> </w:t>
      </w:r>
      <w:r>
        <w:rPr/>
        <w:t>status, </w:t>
      </w:r>
      <w:r>
        <w:rPr>
          <w:spacing w:val="-2"/>
        </w:rPr>
        <w:t>DECIDES: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5" w:after="0"/>
        <w:ind w:left="824" w:right="314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observer</w:t>
      </w:r>
      <w:r>
        <w:rPr>
          <w:spacing w:val="-9"/>
          <w:sz w:val="24"/>
        </w:rPr>
        <w:t> </w:t>
      </w:r>
      <w:r>
        <w:rPr>
          <w:sz w:val="24"/>
        </w:rPr>
        <w:t>status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granted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Organizatio</w:t>
      </w:r>
      <w:r>
        <w:rPr>
          <w:spacing w:val="-30"/>
          <w:sz w:val="24"/>
        </w:rPr>
        <w:t> </w:t>
      </w:r>
      <w:r>
        <w:rPr>
          <w:sz w:val="24"/>
        </w:rPr>
        <w:t>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Trade</w:t>
      </w:r>
      <w:r>
        <w:rPr>
          <w:spacing w:val="-10"/>
          <w:sz w:val="24"/>
        </w:rPr>
        <w:t> </w:t>
      </w:r>
      <w:r>
        <w:rPr>
          <w:sz w:val="24"/>
        </w:rPr>
        <w:t>Union</w:t>
      </w:r>
      <w:r>
        <w:rPr>
          <w:spacing w:val="-10"/>
          <w:sz w:val="24"/>
        </w:rPr>
        <w:t> </w:t>
      </w:r>
      <w:r>
        <w:rPr>
          <w:sz w:val="24"/>
        </w:rPr>
        <w:t>Unity and the Association for Social Education in Africa;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360" w:lineRule="auto" w:before="0" w:after="0"/>
        <w:ind w:left="824" w:right="242" w:hanging="720"/>
        <w:jc w:val="left"/>
        <w:rPr>
          <w:sz w:val="24"/>
        </w:rPr>
      </w:pP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 no formal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All Africa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Churches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matter</w:t>
      </w:r>
      <w:r>
        <w:rPr>
          <w:spacing w:val="-12"/>
          <w:sz w:val="24"/>
        </w:rPr>
        <w:t> </w:t>
      </w:r>
      <w:r>
        <w:rPr>
          <w:sz w:val="24"/>
        </w:rPr>
        <w:t>cannot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considered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issue be deferred until the Twenty Third Session of the Council of Ministers.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4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2023-06-06T13:07:01Z</dcterms:created>
  <dcterms:modified xsi:type="dcterms:W3CDTF">2023-06-06T13:07:01Z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