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5"/>
        <w:tblW w:w="100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58"/>
        <w:gridCol w:w="1869"/>
        <w:gridCol w:w="4053"/>
      </w:tblGrid>
      <w:tr w:rsidR="00EF561A" w:rsidRPr="00BB3E3B" w:rsidTr="0012179D">
        <w:trPr>
          <w:cantSplit/>
          <w:trHeight w:val="1790"/>
        </w:trPr>
        <w:tc>
          <w:tcPr>
            <w:tcW w:w="4158" w:type="dxa"/>
            <w:tcBorders>
              <w:top w:val="single" w:sz="4" w:space="0" w:color="auto"/>
              <w:left w:val="single" w:sz="4" w:space="0" w:color="auto"/>
              <w:bottom w:val="single" w:sz="4" w:space="0" w:color="auto"/>
              <w:right w:val="single" w:sz="4" w:space="0" w:color="auto"/>
            </w:tcBorders>
          </w:tcPr>
          <w:p w:rsidR="00055F30" w:rsidRPr="00EF561A" w:rsidRDefault="00055F30" w:rsidP="00F63635">
            <w:pPr>
              <w:keepNext/>
              <w:spacing w:before="240" w:after="240"/>
              <w:contextualSpacing/>
              <w:outlineLvl w:val="0"/>
              <w:rPr>
                <w:rFonts w:ascii="Arial" w:eastAsia="Times New Roman" w:hAnsi="Arial" w:cs="Arial"/>
                <w:b/>
                <w:bCs/>
                <w:sz w:val="28"/>
                <w:szCs w:val="28"/>
                <w:lang w:val="fr-FR"/>
              </w:rPr>
            </w:pPr>
          </w:p>
          <w:p w:rsidR="00055F30" w:rsidRPr="00BB3E3B" w:rsidRDefault="00055F30" w:rsidP="00F63635">
            <w:pPr>
              <w:keepNext/>
              <w:spacing w:before="240" w:after="240"/>
              <w:contextualSpacing/>
              <w:jc w:val="center"/>
              <w:outlineLvl w:val="3"/>
              <w:rPr>
                <w:rFonts w:ascii="Arial" w:eastAsia="Times New Roman" w:hAnsi="Arial" w:cs="Arial"/>
                <w:b/>
                <w:bCs/>
                <w:sz w:val="28"/>
                <w:szCs w:val="28"/>
                <w:lang w:val="fr-FR"/>
              </w:rPr>
            </w:pPr>
            <w:r w:rsidRPr="00BB3E3B">
              <w:rPr>
                <w:rFonts w:ascii="Arial" w:eastAsia="Times New Roman" w:hAnsi="Arial" w:cs="Arial"/>
                <w:b/>
                <w:bCs/>
                <w:sz w:val="28"/>
                <w:szCs w:val="28"/>
                <w:lang w:val="fr-FR"/>
              </w:rPr>
              <w:t>AFRICAN UNION</w:t>
            </w:r>
          </w:p>
        </w:tc>
        <w:tc>
          <w:tcPr>
            <w:tcW w:w="1869" w:type="dxa"/>
            <w:vMerge w:val="restart"/>
            <w:tcBorders>
              <w:top w:val="single" w:sz="4" w:space="0" w:color="auto"/>
              <w:left w:val="single" w:sz="4" w:space="0" w:color="auto"/>
              <w:bottom w:val="single" w:sz="4" w:space="0" w:color="auto"/>
              <w:right w:val="single" w:sz="4" w:space="0" w:color="auto"/>
            </w:tcBorders>
          </w:tcPr>
          <w:p w:rsidR="00055F30" w:rsidRPr="00BB3E3B" w:rsidRDefault="00055F30" w:rsidP="00F63635">
            <w:pPr>
              <w:spacing w:before="240" w:after="240"/>
              <w:contextualSpacing/>
              <w:rPr>
                <w:rFonts w:ascii="Arial" w:eastAsia="Times New Roman" w:hAnsi="Arial" w:cs="Arial"/>
                <w:b/>
                <w:sz w:val="28"/>
                <w:szCs w:val="28"/>
                <w:lang w:eastAsia="fr-FR"/>
              </w:rPr>
            </w:pPr>
          </w:p>
          <w:p w:rsidR="00055F30" w:rsidRPr="00BB3E3B" w:rsidRDefault="00055F30" w:rsidP="00F63635">
            <w:pPr>
              <w:spacing w:before="240" w:after="240"/>
              <w:contextualSpacing/>
              <w:rPr>
                <w:rFonts w:ascii="Arial" w:eastAsia="Times New Roman" w:hAnsi="Arial" w:cs="Arial"/>
                <w:b/>
                <w:sz w:val="28"/>
                <w:szCs w:val="28"/>
                <w:lang w:eastAsia="fr-FR"/>
              </w:rPr>
            </w:pPr>
            <w:r w:rsidRPr="00BB3E3B">
              <w:rPr>
                <w:rFonts w:ascii="Arial" w:hAnsi="Arial" w:cs="Arial"/>
                <w:b/>
                <w:noProof/>
                <w:sz w:val="28"/>
                <w:szCs w:val="28"/>
                <w:lang w:eastAsia="en-US"/>
              </w:rPr>
              <w:drawing>
                <wp:anchor distT="0" distB="0" distL="114300" distR="114300" simplePos="0" relativeHeight="251659264" behindDoc="1" locked="0" layoutInCell="1" allowOverlap="1">
                  <wp:simplePos x="0" y="0"/>
                  <wp:positionH relativeFrom="column">
                    <wp:posOffset>49225</wp:posOffset>
                  </wp:positionH>
                  <wp:positionV relativeFrom="paragraph">
                    <wp:posOffset>421005</wp:posOffset>
                  </wp:positionV>
                  <wp:extent cx="932180" cy="914400"/>
                  <wp:effectExtent l="0" t="0" r="1270" b="0"/>
                  <wp:wrapNone/>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3" w:type="dxa"/>
            <w:tcBorders>
              <w:top w:val="single" w:sz="4" w:space="0" w:color="auto"/>
              <w:left w:val="single" w:sz="4" w:space="0" w:color="auto"/>
              <w:bottom w:val="single" w:sz="4" w:space="0" w:color="auto"/>
              <w:right w:val="single" w:sz="4" w:space="0" w:color="auto"/>
            </w:tcBorders>
          </w:tcPr>
          <w:p w:rsidR="00055F30" w:rsidRPr="00BB3E3B" w:rsidRDefault="00055F30" w:rsidP="00F63635">
            <w:pPr>
              <w:keepNext/>
              <w:spacing w:before="240" w:after="240"/>
              <w:contextualSpacing/>
              <w:outlineLvl w:val="0"/>
              <w:rPr>
                <w:rFonts w:ascii="Arial" w:eastAsia="Times New Roman" w:hAnsi="Arial" w:cs="Arial"/>
                <w:b/>
                <w:bCs/>
                <w:sz w:val="28"/>
                <w:szCs w:val="28"/>
                <w:lang w:val="fr-FR"/>
              </w:rPr>
            </w:pPr>
          </w:p>
          <w:p w:rsidR="00055F30" w:rsidRPr="00BB3E3B" w:rsidRDefault="00055F30" w:rsidP="00F63635">
            <w:pPr>
              <w:keepNext/>
              <w:spacing w:before="240" w:after="240"/>
              <w:contextualSpacing/>
              <w:jc w:val="center"/>
              <w:outlineLvl w:val="3"/>
              <w:rPr>
                <w:rFonts w:ascii="Arial" w:eastAsia="Times New Roman" w:hAnsi="Arial" w:cs="Arial"/>
                <w:b/>
                <w:bCs/>
                <w:sz w:val="28"/>
                <w:szCs w:val="28"/>
                <w:lang w:val="fr-FR"/>
              </w:rPr>
            </w:pPr>
            <w:r w:rsidRPr="00BB3E3B">
              <w:rPr>
                <w:rFonts w:ascii="Arial" w:eastAsia="Times New Roman" w:hAnsi="Arial" w:cs="Arial"/>
                <w:b/>
                <w:bCs/>
                <w:sz w:val="28"/>
                <w:szCs w:val="28"/>
                <w:lang w:val="fr-FR"/>
              </w:rPr>
              <w:t>UNION AFRICAINE</w:t>
            </w:r>
          </w:p>
        </w:tc>
      </w:tr>
      <w:tr w:rsidR="00EF561A" w:rsidRPr="00BB3E3B" w:rsidTr="0012179D">
        <w:trPr>
          <w:cantSplit/>
          <w:trHeight w:val="1322"/>
        </w:trPr>
        <w:tc>
          <w:tcPr>
            <w:tcW w:w="4158" w:type="dxa"/>
            <w:tcBorders>
              <w:top w:val="single" w:sz="4" w:space="0" w:color="auto"/>
              <w:left w:val="single" w:sz="4" w:space="0" w:color="auto"/>
              <w:bottom w:val="single" w:sz="4" w:space="0" w:color="auto"/>
              <w:right w:val="single" w:sz="4" w:space="0" w:color="auto"/>
            </w:tcBorders>
            <w:hideMark/>
          </w:tcPr>
          <w:p w:rsidR="00055F30" w:rsidRPr="00BB3E3B" w:rsidRDefault="00986679" w:rsidP="00F63635">
            <w:pPr>
              <w:spacing w:before="240" w:after="240"/>
              <w:contextualSpacing/>
              <w:jc w:val="center"/>
              <w:rPr>
                <w:rFonts w:ascii="Arial" w:eastAsia="Times New Roman" w:hAnsi="Arial" w:cs="Arial"/>
                <w:b/>
                <w:sz w:val="28"/>
                <w:szCs w:val="28"/>
                <w:lang w:eastAsia="fr-FR"/>
              </w:rPr>
            </w:pPr>
            <w:r>
              <w:rPr>
                <w:rFonts w:ascii="Arial" w:eastAsia="Times New Roman" w:hAnsi="Arial" w:cs="Arial"/>
                <w:b/>
                <w:noProof/>
                <w:sz w:val="28"/>
                <w:szCs w:val="28"/>
              </w:rPr>
              <w:object w:dxaOrig="1440" w:dyaOrig="1440" w14:anchorId="06204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1.55pt;margin-top:19.65pt;width:93.9pt;height:29.4pt;z-index:251658240;mso-wrap-edited:f;mso-width-percent:0;mso-height-percent:0;mso-position-horizontal-relative:text;mso-position-vertical-relative:text;mso-width-percent:0;mso-height-percent:0">
                  <v:imagedata r:id="rId9" o:title=""/>
                </v:shape>
                <o:OLEObject Type="Embed" ProgID="PBrush" ShapeID="_x0000_s1026" DrawAspect="Content" ObjectID="_1631092112" r:id="rId10"/>
              </w:objec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55F30" w:rsidRPr="00BB3E3B" w:rsidRDefault="00055F30" w:rsidP="00F63635">
            <w:pPr>
              <w:spacing w:before="240" w:after="240"/>
              <w:contextualSpacing/>
              <w:rPr>
                <w:rFonts w:ascii="Arial" w:eastAsia="Times New Roman" w:hAnsi="Arial" w:cs="Arial"/>
                <w:b/>
                <w:sz w:val="28"/>
                <w:szCs w:val="28"/>
                <w:lang w:eastAsia="fr-FR"/>
              </w:rPr>
            </w:pPr>
          </w:p>
        </w:tc>
        <w:tc>
          <w:tcPr>
            <w:tcW w:w="4053" w:type="dxa"/>
            <w:tcBorders>
              <w:top w:val="single" w:sz="4" w:space="0" w:color="auto"/>
              <w:left w:val="single" w:sz="4" w:space="0" w:color="auto"/>
              <w:bottom w:val="single" w:sz="4" w:space="0" w:color="auto"/>
              <w:right w:val="single" w:sz="4" w:space="0" w:color="auto"/>
            </w:tcBorders>
          </w:tcPr>
          <w:p w:rsidR="00055F30" w:rsidRPr="00BB3E3B" w:rsidRDefault="00055F30" w:rsidP="00F63635">
            <w:pPr>
              <w:spacing w:before="240" w:after="240"/>
              <w:contextualSpacing/>
              <w:rPr>
                <w:rFonts w:ascii="Arial" w:eastAsia="Times New Roman" w:hAnsi="Arial" w:cs="Arial"/>
                <w:b/>
                <w:bCs/>
                <w:sz w:val="28"/>
                <w:szCs w:val="28"/>
                <w:lang w:eastAsia="fr-FR"/>
              </w:rPr>
            </w:pPr>
          </w:p>
          <w:p w:rsidR="00055F30" w:rsidRPr="00BB3E3B" w:rsidRDefault="00055F30" w:rsidP="00F63635">
            <w:pPr>
              <w:keepNext/>
              <w:spacing w:before="240" w:after="240"/>
              <w:contextualSpacing/>
              <w:jc w:val="center"/>
              <w:outlineLvl w:val="3"/>
              <w:rPr>
                <w:rFonts w:ascii="Arial" w:eastAsia="Times New Roman" w:hAnsi="Arial" w:cs="Arial"/>
                <w:b/>
                <w:bCs/>
                <w:sz w:val="28"/>
                <w:szCs w:val="28"/>
                <w:lang w:val="fr-FR"/>
              </w:rPr>
            </w:pPr>
            <w:r w:rsidRPr="00BB3E3B">
              <w:rPr>
                <w:rFonts w:ascii="Arial" w:eastAsia="Times New Roman" w:hAnsi="Arial" w:cs="Arial"/>
                <w:b/>
                <w:bCs/>
                <w:sz w:val="28"/>
                <w:szCs w:val="28"/>
                <w:lang w:val="fr-FR"/>
              </w:rPr>
              <w:t>UNIÃO AFRICANA</w:t>
            </w:r>
          </w:p>
        </w:tc>
      </w:tr>
      <w:tr w:rsidR="00EF561A" w:rsidRPr="00B94FFE" w:rsidTr="00F63635">
        <w:trPr>
          <w:cantSplit/>
          <w:trHeight w:val="1193"/>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055F30" w:rsidRPr="00BB3E3B" w:rsidRDefault="00055F30" w:rsidP="00F63635">
            <w:pPr>
              <w:spacing w:before="240" w:after="240"/>
              <w:contextualSpacing/>
              <w:jc w:val="center"/>
              <w:rPr>
                <w:rFonts w:ascii="Arial" w:eastAsia="Times New Roman" w:hAnsi="Arial" w:cs="Arial"/>
                <w:b/>
                <w:sz w:val="28"/>
                <w:szCs w:val="28"/>
                <w:lang w:val="en-ZW" w:eastAsia="fr-FR"/>
              </w:rPr>
            </w:pPr>
            <w:r w:rsidRPr="00BB3E3B">
              <w:rPr>
                <w:rFonts w:ascii="Arial" w:hAnsi="Arial" w:cs="Arial"/>
                <w:b/>
                <w:sz w:val="28"/>
                <w:szCs w:val="28"/>
                <w:lang w:val="en-ZW"/>
              </w:rPr>
              <w:t>AFRICAN COURT ON HUMAN AND PEOPLES’ RIGHTS</w:t>
            </w:r>
          </w:p>
          <w:p w:rsidR="00055F30" w:rsidRPr="00BB3E3B" w:rsidRDefault="00055F30" w:rsidP="00F63635">
            <w:pPr>
              <w:spacing w:before="240" w:after="240"/>
              <w:contextualSpacing/>
              <w:jc w:val="center"/>
              <w:rPr>
                <w:rFonts w:ascii="Arial" w:hAnsi="Arial" w:cs="Arial"/>
                <w:b/>
                <w:sz w:val="28"/>
                <w:szCs w:val="28"/>
                <w:lang w:val="fr-FR"/>
              </w:rPr>
            </w:pPr>
            <w:r w:rsidRPr="00BB3E3B">
              <w:rPr>
                <w:rFonts w:ascii="Arial" w:hAnsi="Arial" w:cs="Arial"/>
                <w:b/>
                <w:sz w:val="28"/>
                <w:szCs w:val="28"/>
                <w:lang w:val="fr-FR"/>
              </w:rPr>
              <w:t>COUR AFRICAINE DES DROITS DE L’HOMME ET DES PEUPLES</w:t>
            </w:r>
          </w:p>
        </w:tc>
      </w:tr>
    </w:tbl>
    <w:p w:rsidR="00FF2C4A" w:rsidRPr="00BB3E3B" w:rsidRDefault="00FF2C4A" w:rsidP="0016025A">
      <w:pPr>
        <w:pStyle w:val="TitleCentered"/>
        <w:spacing w:before="0" w:line="360" w:lineRule="auto"/>
        <w:ind w:left="0" w:firstLine="0"/>
        <w:contextualSpacing/>
        <w:jc w:val="both"/>
        <w:rPr>
          <w:rFonts w:ascii="Arial" w:hAnsi="Arial" w:cs="Arial"/>
          <w:b w:val="0"/>
          <w:sz w:val="24"/>
          <w:szCs w:val="24"/>
          <w:lang w:val="fr-FR"/>
        </w:rPr>
      </w:pPr>
    </w:p>
    <w:p w:rsidR="00FF2C4A" w:rsidRPr="00BB3E3B" w:rsidRDefault="00FF2C4A" w:rsidP="0016025A">
      <w:pPr>
        <w:pStyle w:val="TitleCentered"/>
        <w:spacing w:before="0" w:line="360" w:lineRule="auto"/>
        <w:contextualSpacing/>
        <w:rPr>
          <w:rFonts w:ascii="Arial" w:hAnsi="Arial" w:cs="Arial"/>
          <w:b w:val="0"/>
          <w:sz w:val="24"/>
          <w:szCs w:val="24"/>
          <w:lang w:val="fr-FR"/>
        </w:rPr>
      </w:pPr>
    </w:p>
    <w:p w:rsidR="00FF2C4A" w:rsidRPr="00BB3E3B" w:rsidRDefault="006C35E5" w:rsidP="0016025A">
      <w:pPr>
        <w:pStyle w:val="TitleCentered"/>
        <w:spacing w:before="0" w:line="360" w:lineRule="auto"/>
        <w:contextualSpacing/>
        <w:rPr>
          <w:rFonts w:ascii="Arial" w:hAnsi="Arial" w:cs="Arial"/>
          <w:sz w:val="24"/>
          <w:szCs w:val="24"/>
        </w:rPr>
      </w:pPr>
      <w:r w:rsidRPr="00BB3E3B">
        <w:rPr>
          <w:rFonts w:ascii="Arial" w:hAnsi="Arial" w:cs="Arial"/>
          <w:sz w:val="24"/>
          <w:szCs w:val="24"/>
        </w:rPr>
        <w:t xml:space="preserve">In </w:t>
      </w:r>
      <w:r w:rsidR="00FF2C4A" w:rsidRPr="00BB3E3B">
        <w:rPr>
          <w:rFonts w:ascii="Arial" w:hAnsi="Arial" w:cs="Arial"/>
          <w:sz w:val="24"/>
          <w:szCs w:val="24"/>
        </w:rPr>
        <w:t>THE MATTER OF</w:t>
      </w:r>
    </w:p>
    <w:p w:rsidR="00FF2C4A" w:rsidRPr="00BB3E3B" w:rsidRDefault="00FF2C4A" w:rsidP="0016025A">
      <w:pPr>
        <w:pStyle w:val="TitleCentered"/>
        <w:spacing w:before="0" w:line="360" w:lineRule="auto"/>
        <w:contextualSpacing/>
        <w:rPr>
          <w:rFonts w:ascii="Arial" w:hAnsi="Arial" w:cs="Arial"/>
          <w:sz w:val="24"/>
          <w:szCs w:val="24"/>
        </w:rPr>
      </w:pPr>
    </w:p>
    <w:p w:rsidR="00055F30" w:rsidRPr="00BB3E3B" w:rsidRDefault="00055F30" w:rsidP="0016025A">
      <w:pPr>
        <w:pStyle w:val="TitleCentered"/>
        <w:spacing w:before="0" w:line="360" w:lineRule="auto"/>
        <w:contextualSpacing/>
        <w:rPr>
          <w:rFonts w:ascii="Arial" w:hAnsi="Arial" w:cs="Arial"/>
          <w:sz w:val="24"/>
          <w:szCs w:val="24"/>
        </w:rPr>
      </w:pPr>
    </w:p>
    <w:p w:rsidR="00FF2C4A" w:rsidRPr="00BB3E3B" w:rsidRDefault="00FF2C4A" w:rsidP="0016025A">
      <w:pPr>
        <w:pStyle w:val="TitleCentered"/>
        <w:spacing w:before="0" w:line="360" w:lineRule="auto"/>
        <w:contextualSpacing/>
        <w:rPr>
          <w:rFonts w:ascii="Arial" w:hAnsi="Arial" w:cs="Arial"/>
          <w:bCs/>
          <w:sz w:val="24"/>
          <w:szCs w:val="24"/>
        </w:rPr>
      </w:pPr>
      <w:r w:rsidRPr="00BB3E3B">
        <w:rPr>
          <w:rFonts w:ascii="Arial" w:hAnsi="Arial" w:cs="Arial"/>
          <w:bCs/>
          <w:sz w:val="24"/>
          <w:szCs w:val="24"/>
        </w:rPr>
        <w:t>Benedicto Daniel Mallya</w:t>
      </w:r>
    </w:p>
    <w:p w:rsidR="00FB11C3" w:rsidRPr="00BB3E3B" w:rsidRDefault="00FB11C3" w:rsidP="0016025A">
      <w:pPr>
        <w:pStyle w:val="TitleCentered"/>
        <w:spacing w:before="0" w:line="360" w:lineRule="auto"/>
        <w:contextualSpacing/>
        <w:rPr>
          <w:rFonts w:ascii="Arial" w:hAnsi="Arial" w:cs="Arial"/>
          <w:sz w:val="24"/>
          <w:szCs w:val="24"/>
        </w:rPr>
      </w:pPr>
    </w:p>
    <w:p w:rsidR="00FF2C4A" w:rsidRPr="00BB3E3B" w:rsidRDefault="00FF2C4A" w:rsidP="0016025A">
      <w:pPr>
        <w:pStyle w:val="TitleCentered"/>
        <w:spacing w:before="0" w:line="360" w:lineRule="auto"/>
        <w:contextualSpacing/>
        <w:rPr>
          <w:rFonts w:ascii="Arial" w:hAnsi="Arial" w:cs="Arial"/>
          <w:sz w:val="24"/>
          <w:szCs w:val="24"/>
        </w:rPr>
      </w:pPr>
      <w:r w:rsidRPr="00BB3E3B">
        <w:rPr>
          <w:rFonts w:ascii="Arial" w:hAnsi="Arial" w:cs="Arial"/>
          <w:sz w:val="24"/>
          <w:szCs w:val="24"/>
        </w:rPr>
        <w:t>v.</w:t>
      </w:r>
    </w:p>
    <w:p w:rsidR="00055F30" w:rsidRPr="00BB3E3B" w:rsidRDefault="00055F30" w:rsidP="0016025A">
      <w:pPr>
        <w:pStyle w:val="TitleCentered"/>
        <w:spacing w:before="0" w:line="360" w:lineRule="auto"/>
        <w:contextualSpacing/>
        <w:rPr>
          <w:rFonts w:ascii="Arial" w:hAnsi="Arial" w:cs="Arial"/>
          <w:sz w:val="24"/>
          <w:szCs w:val="24"/>
        </w:rPr>
      </w:pPr>
    </w:p>
    <w:p w:rsidR="00FF2C4A" w:rsidRPr="00BB3E3B" w:rsidRDefault="00FF2C4A" w:rsidP="0016025A">
      <w:pPr>
        <w:pStyle w:val="TitleCentered"/>
        <w:spacing w:before="0" w:line="360" w:lineRule="auto"/>
        <w:contextualSpacing/>
        <w:rPr>
          <w:rFonts w:ascii="Arial" w:hAnsi="Arial" w:cs="Arial"/>
          <w:sz w:val="24"/>
          <w:szCs w:val="24"/>
        </w:rPr>
      </w:pPr>
      <w:r w:rsidRPr="00BB3E3B">
        <w:rPr>
          <w:rFonts w:ascii="Arial" w:hAnsi="Arial" w:cs="Arial"/>
          <w:sz w:val="24"/>
          <w:szCs w:val="24"/>
        </w:rPr>
        <w:t>UNITED REPUBLIC OF TANZANIA</w:t>
      </w:r>
    </w:p>
    <w:p w:rsidR="00FF2C4A" w:rsidRPr="00BB3E3B" w:rsidRDefault="00FF2C4A" w:rsidP="0016025A">
      <w:pPr>
        <w:pStyle w:val="TitleCentered"/>
        <w:spacing w:before="0" w:line="360" w:lineRule="auto"/>
        <w:contextualSpacing/>
        <w:rPr>
          <w:rFonts w:ascii="Arial" w:hAnsi="Arial" w:cs="Arial"/>
          <w:sz w:val="24"/>
          <w:szCs w:val="24"/>
        </w:rPr>
      </w:pPr>
    </w:p>
    <w:p w:rsidR="00055F30" w:rsidRPr="00BB3E3B" w:rsidRDefault="00055F30" w:rsidP="0016025A">
      <w:pPr>
        <w:pStyle w:val="TitleCentered"/>
        <w:spacing w:before="0" w:line="360" w:lineRule="auto"/>
        <w:contextualSpacing/>
        <w:rPr>
          <w:rFonts w:ascii="Arial" w:hAnsi="Arial" w:cs="Arial"/>
          <w:sz w:val="24"/>
          <w:szCs w:val="24"/>
        </w:rPr>
      </w:pPr>
    </w:p>
    <w:p w:rsidR="00FF2C4A" w:rsidRPr="00BB3E3B" w:rsidRDefault="00FF2C4A" w:rsidP="0016025A">
      <w:pPr>
        <w:pStyle w:val="TitleCentered"/>
        <w:spacing w:before="0" w:line="360" w:lineRule="auto"/>
        <w:contextualSpacing/>
        <w:rPr>
          <w:rFonts w:ascii="Arial" w:hAnsi="Arial" w:cs="Arial"/>
          <w:sz w:val="24"/>
          <w:szCs w:val="24"/>
        </w:rPr>
      </w:pPr>
      <w:r w:rsidRPr="00BB3E3B">
        <w:rPr>
          <w:rFonts w:ascii="Arial" w:hAnsi="Arial" w:cs="Arial"/>
          <w:sz w:val="24"/>
          <w:szCs w:val="24"/>
        </w:rPr>
        <w:t xml:space="preserve">APPLICATION </w:t>
      </w:r>
      <w:r w:rsidR="00E11BFA" w:rsidRPr="00BB3E3B">
        <w:rPr>
          <w:rFonts w:ascii="Arial" w:hAnsi="Arial" w:cs="Arial"/>
          <w:sz w:val="24"/>
          <w:szCs w:val="24"/>
        </w:rPr>
        <w:t xml:space="preserve">NO. </w:t>
      </w:r>
      <w:r w:rsidRPr="00BB3E3B">
        <w:rPr>
          <w:rFonts w:ascii="Arial" w:hAnsi="Arial" w:cs="Arial"/>
          <w:sz w:val="24"/>
          <w:szCs w:val="24"/>
        </w:rPr>
        <w:t>018/2015</w:t>
      </w:r>
    </w:p>
    <w:p w:rsidR="00AB2241" w:rsidRPr="00BB3E3B" w:rsidRDefault="00AB2241" w:rsidP="0016025A">
      <w:pPr>
        <w:pStyle w:val="SubtitleCentered"/>
        <w:spacing w:after="0" w:line="360" w:lineRule="auto"/>
        <w:ind w:left="567" w:hanging="567"/>
        <w:contextualSpacing/>
        <w:rPr>
          <w:rFonts w:ascii="Arial" w:hAnsi="Arial" w:cs="Arial"/>
          <w:b/>
          <w:i w:val="0"/>
          <w:sz w:val="24"/>
          <w:szCs w:val="24"/>
        </w:rPr>
      </w:pPr>
    </w:p>
    <w:p w:rsidR="00FF2C4A" w:rsidRPr="00BB3E3B" w:rsidRDefault="00FF2C4A" w:rsidP="0016025A">
      <w:pPr>
        <w:pStyle w:val="SubtitleCentered"/>
        <w:spacing w:after="0" w:line="360" w:lineRule="auto"/>
        <w:ind w:left="567" w:hanging="567"/>
        <w:contextualSpacing/>
        <w:rPr>
          <w:rFonts w:ascii="Arial" w:hAnsi="Arial" w:cs="Arial"/>
          <w:b/>
          <w:i w:val="0"/>
          <w:sz w:val="24"/>
          <w:szCs w:val="24"/>
        </w:rPr>
      </w:pPr>
      <w:r w:rsidRPr="00BB3E3B">
        <w:rPr>
          <w:rFonts w:ascii="Arial" w:hAnsi="Arial" w:cs="Arial"/>
          <w:b/>
          <w:i w:val="0"/>
          <w:sz w:val="24"/>
          <w:szCs w:val="24"/>
        </w:rPr>
        <w:t xml:space="preserve">JUDGMENT </w:t>
      </w:r>
    </w:p>
    <w:p w:rsidR="00FF2C4A" w:rsidRPr="00BB3E3B" w:rsidRDefault="00EE1C71" w:rsidP="0016025A">
      <w:pPr>
        <w:pStyle w:val="SubtitleCentered"/>
        <w:spacing w:after="0" w:line="360" w:lineRule="auto"/>
        <w:ind w:left="567" w:hanging="567"/>
        <w:contextualSpacing/>
        <w:rPr>
          <w:rFonts w:ascii="Arial" w:hAnsi="Arial" w:cs="Arial"/>
          <w:b/>
          <w:i w:val="0"/>
          <w:sz w:val="24"/>
          <w:szCs w:val="24"/>
        </w:rPr>
      </w:pPr>
      <w:r w:rsidRPr="00BB3E3B">
        <w:rPr>
          <w:rFonts w:ascii="Arial" w:hAnsi="Arial" w:cs="Arial"/>
          <w:b/>
          <w:i w:val="0"/>
          <w:sz w:val="24"/>
          <w:szCs w:val="24"/>
        </w:rPr>
        <w:t>(</w:t>
      </w:r>
      <w:r w:rsidR="00AF76AA" w:rsidRPr="00BB3E3B">
        <w:rPr>
          <w:rFonts w:ascii="Arial" w:hAnsi="Arial" w:cs="Arial"/>
          <w:b/>
          <w:i w:val="0"/>
          <w:sz w:val="24"/>
          <w:szCs w:val="24"/>
        </w:rPr>
        <w:t>MERITS</w:t>
      </w:r>
      <w:r w:rsidRPr="00BB3E3B">
        <w:rPr>
          <w:rFonts w:ascii="Arial" w:hAnsi="Arial" w:cs="Arial"/>
          <w:b/>
          <w:i w:val="0"/>
          <w:sz w:val="24"/>
          <w:szCs w:val="24"/>
        </w:rPr>
        <w:t>)</w:t>
      </w:r>
    </w:p>
    <w:p w:rsidR="003A3C19" w:rsidRPr="00BB3E3B" w:rsidRDefault="003A3C19" w:rsidP="00EE13A2">
      <w:pPr>
        <w:pStyle w:val="SubtitleCentered"/>
        <w:spacing w:after="0" w:line="360" w:lineRule="auto"/>
        <w:contextualSpacing/>
        <w:jc w:val="both"/>
        <w:rPr>
          <w:rFonts w:ascii="Arial" w:hAnsi="Arial" w:cs="Arial"/>
          <w:i w:val="0"/>
          <w:sz w:val="24"/>
          <w:szCs w:val="24"/>
        </w:rPr>
      </w:pPr>
    </w:p>
    <w:p w:rsidR="00055F30" w:rsidRPr="00BB3E3B" w:rsidRDefault="00055F30" w:rsidP="009C1C82">
      <w:pPr>
        <w:pStyle w:val="SubtitleCentered"/>
        <w:spacing w:after="0" w:line="360" w:lineRule="auto"/>
        <w:ind w:left="567" w:hanging="567"/>
        <w:contextualSpacing/>
        <w:jc w:val="both"/>
        <w:rPr>
          <w:rFonts w:ascii="Arial" w:hAnsi="Arial" w:cs="Arial"/>
          <w:i w:val="0"/>
          <w:sz w:val="24"/>
          <w:szCs w:val="24"/>
        </w:rPr>
      </w:pPr>
    </w:p>
    <w:p w:rsidR="00F63635" w:rsidRPr="00BB3E3B" w:rsidRDefault="00F63635" w:rsidP="009C1C82">
      <w:pPr>
        <w:pStyle w:val="SubtitleCentered"/>
        <w:spacing w:after="0" w:line="360" w:lineRule="auto"/>
        <w:ind w:left="567" w:hanging="567"/>
        <w:contextualSpacing/>
        <w:jc w:val="both"/>
        <w:rPr>
          <w:rFonts w:ascii="Arial" w:hAnsi="Arial" w:cs="Arial"/>
          <w:i w:val="0"/>
          <w:sz w:val="24"/>
          <w:szCs w:val="24"/>
        </w:rPr>
      </w:pPr>
    </w:p>
    <w:p w:rsidR="00F63635" w:rsidRPr="00BB3E3B" w:rsidRDefault="00F63635" w:rsidP="009C1C82">
      <w:pPr>
        <w:pStyle w:val="SubtitleCentered"/>
        <w:spacing w:after="0" w:line="360" w:lineRule="auto"/>
        <w:ind w:left="567" w:hanging="567"/>
        <w:contextualSpacing/>
        <w:jc w:val="both"/>
        <w:rPr>
          <w:rFonts w:ascii="Arial" w:hAnsi="Arial" w:cs="Arial"/>
          <w:i w:val="0"/>
          <w:sz w:val="24"/>
          <w:szCs w:val="24"/>
        </w:rPr>
      </w:pPr>
    </w:p>
    <w:p w:rsidR="00B736B6" w:rsidRPr="00BB3E3B" w:rsidRDefault="009E7845" w:rsidP="0016025A">
      <w:pPr>
        <w:pStyle w:val="SubtitleCentered"/>
        <w:spacing w:after="0" w:line="360" w:lineRule="auto"/>
        <w:ind w:left="567" w:hanging="567"/>
        <w:contextualSpacing/>
        <w:rPr>
          <w:rFonts w:ascii="Arial" w:hAnsi="Arial" w:cs="Arial"/>
          <w:b/>
          <w:i w:val="0"/>
          <w:sz w:val="24"/>
          <w:szCs w:val="24"/>
        </w:rPr>
        <w:sectPr w:rsidR="00B736B6" w:rsidRPr="00BB3E3B" w:rsidSect="00E15B52">
          <w:footerReference w:type="default" r:id="rId11"/>
          <w:pgSz w:w="12240" w:h="15840"/>
          <w:pgMar w:top="1440" w:right="1440" w:bottom="1440" w:left="1440" w:header="720" w:footer="720" w:gutter="0"/>
          <w:pgNumType w:fmt="lowerRoman"/>
          <w:cols w:space="720"/>
          <w:titlePg/>
          <w:docGrid w:linePitch="360"/>
        </w:sectPr>
      </w:pPr>
      <w:r w:rsidRPr="00BB3E3B">
        <w:rPr>
          <w:rFonts w:ascii="Arial" w:hAnsi="Arial" w:cs="Arial"/>
          <w:b/>
          <w:i w:val="0"/>
          <w:sz w:val="24"/>
          <w:szCs w:val="24"/>
        </w:rPr>
        <w:t>26</w:t>
      </w:r>
      <w:r w:rsidR="007048BB" w:rsidRPr="00BB3E3B">
        <w:rPr>
          <w:rFonts w:ascii="Arial" w:hAnsi="Arial" w:cs="Arial"/>
          <w:b/>
          <w:i w:val="0"/>
          <w:sz w:val="24"/>
          <w:szCs w:val="24"/>
        </w:rPr>
        <w:t xml:space="preserve"> SEPTEMBER</w:t>
      </w:r>
      <w:r w:rsidR="00FF2C4A" w:rsidRPr="00BB3E3B">
        <w:rPr>
          <w:rFonts w:ascii="Arial" w:hAnsi="Arial" w:cs="Arial"/>
          <w:i w:val="0"/>
          <w:sz w:val="24"/>
          <w:szCs w:val="24"/>
        </w:rPr>
        <w:t xml:space="preserve"> </w:t>
      </w:r>
      <w:r w:rsidR="00DD0F5C" w:rsidRPr="00BB3E3B">
        <w:rPr>
          <w:rFonts w:ascii="Arial" w:hAnsi="Arial" w:cs="Arial"/>
          <w:b/>
          <w:i w:val="0"/>
          <w:sz w:val="24"/>
          <w:szCs w:val="24"/>
        </w:rPr>
        <w:t>2019</w:t>
      </w:r>
    </w:p>
    <w:p w:rsidR="009556C1" w:rsidRPr="00BB3E3B" w:rsidRDefault="009556C1" w:rsidP="003509A3">
      <w:pPr>
        <w:pStyle w:val="SubtitleCentered"/>
        <w:spacing w:after="0" w:line="360" w:lineRule="auto"/>
        <w:contextualSpacing/>
        <w:jc w:val="both"/>
        <w:rPr>
          <w:rFonts w:ascii="Arial" w:hAnsi="Arial" w:cs="Arial"/>
          <w:i w:val="0"/>
          <w:sz w:val="24"/>
          <w:szCs w:val="24"/>
        </w:rPr>
        <w:sectPr w:rsidR="009556C1" w:rsidRPr="00BB3E3B" w:rsidSect="00A66B6B">
          <w:type w:val="continuous"/>
          <w:pgSz w:w="12240" w:h="15840" w:code="1"/>
          <w:pgMar w:top="1440" w:right="1440" w:bottom="1440" w:left="1440" w:header="720" w:footer="720" w:gutter="0"/>
          <w:pgNumType w:fmt="lowerRoman" w:start="1"/>
          <w:cols w:space="720"/>
          <w:titlePg/>
          <w:docGrid w:linePitch="360"/>
        </w:sectPr>
      </w:pPr>
    </w:p>
    <w:p w:rsidR="00410A53" w:rsidRPr="00BB3E3B" w:rsidRDefault="00FF2C4A" w:rsidP="00470F19">
      <w:pPr>
        <w:pStyle w:val="Heading10"/>
        <w:numPr>
          <w:ilvl w:val="0"/>
          <w:numId w:val="0"/>
        </w:numPr>
        <w:jc w:val="center"/>
      </w:pPr>
      <w:bookmarkStart w:id="0" w:name="_Toc20464780"/>
      <w:r w:rsidRPr="00BB3E3B">
        <w:lastRenderedPageBreak/>
        <w:t>TABLE OF CONTENTS</w:t>
      </w:r>
      <w:bookmarkEnd w:id="0"/>
    </w:p>
    <w:p w:rsidR="00470F19" w:rsidRPr="00BB3E3B" w:rsidRDefault="00470F19" w:rsidP="006939E1">
      <w:pPr>
        <w:pStyle w:val="TOC1"/>
        <w:spacing w:line="276" w:lineRule="auto"/>
        <w:rPr>
          <w:rFonts w:ascii="Arial" w:eastAsia="Times New Roman" w:hAnsi="Arial" w:cs="Arial"/>
          <w:kern w:val="0"/>
          <w:szCs w:val="24"/>
          <w:lang w:val="en-GB" w:eastAsia="en-GB"/>
        </w:rPr>
      </w:pPr>
    </w:p>
    <w:p w:rsidR="00B037CB" w:rsidRPr="00B037CB" w:rsidRDefault="00255501">
      <w:pPr>
        <w:pStyle w:val="TOC1"/>
        <w:rPr>
          <w:rFonts w:ascii="Arial" w:eastAsiaTheme="minorEastAsia" w:hAnsi="Arial" w:cs="Arial"/>
          <w:noProof/>
          <w:kern w:val="0"/>
          <w:sz w:val="22"/>
          <w:szCs w:val="22"/>
          <w:lang w:eastAsia="en-US"/>
        </w:rPr>
      </w:pPr>
      <w:r w:rsidRPr="00B037CB">
        <w:rPr>
          <w:rFonts w:ascii="Arial" w:eastAsia="Times New Roman" w:hAnsi="Arial" w:cs="Arial"/>
          <w:kern w:val="0"/>
          <w:sz w:val="22"/>
          <w:szCs w:val="22"/>
          <w:lang w:val="en-GB" w:eastAsia="en-GB"/>
        </w:rPr>
        <w:fldChar w:fldCharType="begin"/>
      </w:r>
      <w:r w:rsidR="00FF2C4A" w:rsidRPr="00B037CB">
        <w:rPr>
          <w:rFonts w:ascii="Arial" w:eastAsia="Times New Roman" w:hAnsi="Arial" w:cs="Arial"/>
          <w:kern w:val="0"/>
          <w:sz w:val="22"/>
          <w:szCs w:val="22"/>
          <w:lang w:val="en-GB" w:eastAsia="en-GB"/>
        </w:rPr>
        <w:instrText xml:space="preserve"> TOC \o "1-3" \h \z \u </w:instrText>
      </w:r>
      <w:r w:rsidRPr="00B037CB">
        <w:rPr>
          <w:rFonts w:ascii="Arial" w:eastAsia="Times New Roman" w:hAnsi="Arial" w:cs="Arial"/>
          <w:kern w:val="0"/>
          <w:sz w:val="22"/>
          <w:szCs w:val="22"/>
          <w:lang w:val="en-GB" w:eastAsia="en-GB"/>
        </w:rPr>
        <w:fldChar w:fldCharType="separate"/>
      </w:r>
      <w:hyperlink w:anchor="_Toc20464780" w:history="1">
        <w:r w:rsidR="00B037CB" w:rsidRPr="00B037CB">
          <w:rPr>
            <w:rStyle w:val="Hyperlink"/>
            <w:rFonts w:ascii="Arial" w:hAnsi="Arial" w:cs="Arial"/>
            <w:noProof/>
            <w:sz w:val="22"/>
            <w:szCs w:val="22"/>
          </w:rPr>
          <w:t>TABLE OF CONTENTS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_Toc20464780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i</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1" w:history="1">
        <w:r w:rsidR="00B037CB" w:rsidRPr="00B037CB">
          <w:rPr>
            <w:rStyle w:val="Hyperlink"/>
            <w:rFonts w:ascii="Arial" w:hAnsi="Arial" w:cs="Arial"/>
            <w:noProof/>
            <w:sz w:val="22"/>
            <w:szCs w:val="22"/>
          </w:rPr>
          <w:t>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THE PARTIES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_Toc20464781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2</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2" w:history="1">
        <w:r w:rsidR="00B037CB" w:rsidRPr="00B037CB">
          <w:rPr>
            <w:rStyle w:val="Hyperlink"/>
            <w:rFonts w:ascii="Arial" w:hAnsi="Arial" w:cs="Arial"/>
            <w:noProof/>
            <w:sz w:val="22"/>
            <w:szCs w:val="22"/>
          </w:rPr>
          <w:t>II.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SUBJECT OF THE APPLICATION</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_Toc20464782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3</w:t>
        </w:r>
        <w:r w:rsidR="00B037CB" w:rsidRPr="00B037CB">
          <w:rPr>
            <w:rFonts w:ascii="Arial" w:hAnsi="Arial" w:cs="Arial"/>
            <w:noProof/>
            <w:webHidden/>
            <w:sz w:val="22"/>
            <w:szCs w:val="22"/>
          </w:rPr>
          <w:fldChar w:fldCharType="end"/>
        </w:r>
      </w:hyperlink>
    </w:p>
    <w:p w:rsidR="00B037CB" w:rsidRPr="00B037CB" w:rsidRDefault="00986679">
      <w:pPr>
        <w:pStyle w:val="TOC2"/>
        <w:rPr>
          <w:rFonts w:ascii="Arial" w:eastAsiaTheme="minorEastAsia" w:hAnsi="Arial" w:cs="Arial"/>
          <w:noProof/>
          <w:kern w:val="0"/>
          <w:sz w:val="22"/>
          <w:szCs w:val="22"/>
          <w:lang w:eastAsia="en-US"/>
        </w:rPr>
      </w:pPr>
      <w:hyperlink w:anchor="_Toc20464783" w:history="1">
        <w:r w:rsidR="00B037CB" w:rsidRPr="00B037CB">
          <w:rPr>
            <w:rStyle w:val="Hyperlink"/>
            <w:rFonts w:ascii="Arial" w:hAnsi="Arial" w:cs="Arial"/>
            <w:noProof/>
            <w:sz w:val="22"/>
            <w:szCs w:val="22"/>
          </w:rPr>
          <w:t>A.</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Facts of the matter</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_Toc20464783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3</w:t>
        </w:r>
        <w:r w:rsidR="00B037CB" w:rsidRPr="00B037CB">
          <w:rPr>
            <w:rFonts w:ascii="Arial" w:hAnsi="Arial" w:cs="Arial"/>
            <w:noProof/>
            <w:webHidden/>
            <w:sz w:val="22"/>
            <w:szCs w:val="22"/>
          </w:rPr>
          <w:fldChar w:fldCharType="end"/>
        </w:r>
      </w:hyperlink>
    </w:p>
    <w:p w:rsidR="00B037CB" w:rsidRPr="00B037CB" w:rsidRDefault="00986679">
      <w:pPr>
        <w:pStyle w:val="TOC2"/>
        <w:rPr>
          <w:rFonts w:ascii="Arial" w:eastAsiaTheme="minorEastAsia" w:hAnsi="Arial" w:cs="Arial"/>
          <w:noProof/>
          <w:kern w:val="0"/>
          <w:sz w:val="22"/>
          <w:szCs w:val="22"/>
          <w:lang w:eastAsia="en-US"/>
        </w:rPr>
      </w:pPr>
      <w:hyperlink w:anchor="_Toc20464784" w:history="1">
        <w:r w:rsidR="00B037CB" w:rsidRPr="00B037CB">
          <w:rPr>
            <w:rStyle w:val="Hyperlink"/>
            <w:rFonts w:ascii="Arial" w:hAnsi="Arial" w:cs="Arial"/>
            <w:noProof/>
            <w:sz w:val="22"/>
            <w:szCs w:val="22"/>
          </w:rPr>
          <w:t>B.</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Alleged violations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_Toc20464784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4</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5" w:history="1">
        <w:r w:rsidR="00B037CB" w:rsidRPr="00B037CB">
          <w:rPr>
            <w:rStyle w:val="Hyperlink"/>
            <w:rFonts w:ascii="Arial" w:hAnsi="Arial" w:cs="Arial"/>
            <w:noProof/>
            <w:sz w:val="22"/>
            <w:szCs w:val="22"/>
          </w:rPr>
          <w:t>III.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SUMMARY OF THE PROCEDURE BEFORE THE COURT</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_Toc20464785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5</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6" w:history="1">
        <w:r w:rsidR="00B037CB" w:rsidRPr="00B037CB">
          <w:rPr>
            <w:rStyle w:val="Hyperlink"/>
            <w:rFonts w:ascii="Arial" w:hAnsi="Arial" w:cs="Arial"/>
            <w:noProof/>
            <w:sz w:val="22"/>
            <w:szCs w:val="22"/>
          </w:rPr>
          <w:t>IV.</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PRAYERS OF THE PARTIES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_Toc20464786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5</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7" w:history="1">
        <w:r w:rsidR="00B037CB" w:rsidRPr="00B037CB">
          <w:rPr>
            <w:rStyle w:val="Hyperlink"/>
            <w:rFonts w:ascii="Arial" w:hAnsi="Arial" w:cs="Arial"/>
            <w:noProof/>
            <w:sz w:val="22"/>
            <w:szCs w:val="22"/>
          </w:rPr>
          <w:t>V.</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JURISDICTION</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_Toc20464787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6</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8" w:history="1">
        <w:r w:rsidR="00B037CB" w:rsidRPr="00B037CB">
          <w:rPr>
            <w:rStyle w:val="Hyperlink"/>
            <w:rFonts w:ascii="Arial" w:hAnsi="Arial" w:cs="Arial"/>
            <w:noProof/>
            <w:sz w:val="22"/>
            <w:szCs w:val="22"/>
          </w:rPr>
          <w:t>VI.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ADMISSIBILITY</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_Toc20464788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7</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89" w:history="1">
        <w:r w:rsidR="00B037CB" w:rsidRPr="00B037CB">
          <w:rPr>
            <w:rStyle w:val="Hyperlink"/>
            <w:rFonts w:ascii="Arial" w:hAnsi="Arial" w:cs="Arial"/>
            <w:noProof/>
            <w:sz w:val="22"/>
            <w:szCs w:val="22"/>
          </w:rPr>
          <w:t>VII.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MERITS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_Toc20464789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10</w:t>
        </w:r>
        <w:r w:rsidR="00B037CB" w:rsidRPr="00B037CB">
          <w:rPr>
            <w:rFonts w:ascii="Arial" w:hAnsi="Arial" w:cs="Arial"/>
            <w:noProof/>
            <w:webHidden/>
            <w:sz w:val="22"/>
            <w:szCs w:val="22"/>
          </w:rPr>
          <w:fldChar w:fldCharType="end"/>
        </w:r>
      </w:hyperlink>
    </w:p>
    <w:p w:rsidR="00B037CB" w:rsidRPr="00B037CB" w:rsidRDefault="00986679">
      <w:pPr>
        <w:pStyle w:val="TOC2"/>
        <w:rPr>
          <w:rFonts w:ascii="Arial" w:eastAsiaTheme="minorEastAsia" w:hAnsi="Arial" w:cs="Arial"/>
          <w:noProof/>
          <w:kern w:val="0"/>
          <w:sz w:val="22"/>
          <w:szCs w:val="22"/>
          <w:lang w:eastAsia="en-US"/>
        </w:rPr>
      </w:pPr>
      <w:hyperlink w:anchor="_Toc20464790" w:history="1">
        <w:r w:rsidR="00B037CB" w:rsidRPr="00B037CB">
          <w:rPr>
            <w:rStyle w:val="Hyperlink"/>
            <w:rFonts w:ascii="Arial" w:hAnsi="Arial" w:cs="Arial"/>
            <w:noProof/>
            <w:sz w:val="22"/>
            <w:szCs w:val="22"/>
          </w:rPr>
          <w:t>A.</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Alleged violation of the right to appeal</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_Toc20464790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10</w:t>
        </w:r>
        <w:r w:rsidR="00B037CB" w:rsidRPr="00B037CB">
          <w:rPr>
            <w:rFonts w:ascii="Arial" w:hAnsi="Arial" w:cs="Arial"/>
            <w:noProof/>
            <w:webHidden/>
            <w:sz w:val="22"/>
            <w:szCs w:val="22"/>
          </w:rPr>
          <w:fldChar w:fldCharType="end"/>
        </w:r>
      </w:hyperlink>
    </w:p>
    <w:p w:rsidR="00B037CB" w:rsidRPr="00B037CB" w:rsidRDefault="00986679">
      <w:pPr>
        <w:pStyle w:val="TOC2"/>
        <w:rPr>
          <w:rFonts w:ascii="Arial" w:eastAsiaTheme="minorEastAsia" w:hAnsi="Arial" w:cs="Arial"/>
          <w:noProof/>
          <w:kern w:val="0"/>
          <w:sz w:val="22"/>
          <w:szCs w:val="22"/>
          <w:lang w:eastAsia="en-US"/>
        </w:rPr>
      </w:pPr>
      <w:hyperlink w:anchor="_Toc20464791" w:history="1">
        <w:r w:rsidR="00B037CB" w:rsidRPr="00B037CB">
          <w:rPr>
            <w:rStyle w:val="Hyperlink"/>
            <w:rFonts w:ascii="Arial" w:hAnsi="Arial" w:cs="Arial"/>
            <w:noProof/>
            <w:sz w:val="22"/>
            <w:szCs w:val="22"/>
          </w:rPr>
          <w:t>B.</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Alleged violation of the right to be tried within a reasonable time</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_Toc20464791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13</w:t>
        </w:r>
        <w:r w:rsidR="00B037CB" w:rsidRPr="00B037CB">
          <w:rPr>
            <w:rFonts w:ascii="Arial" w:hAnsi="Arial" w:cs="Arial"/>
            <w:noProof/>
            <w:webHidden/>
            <w:sz w:val="22"/>
            <w:szCs w:val="22"/>
          </w:rPr>
          <w:fldChar w:fldCharType="end"/>
        </w:r>
      </w:hyperlink>
    </w:p>
    <w:p w:rsidR="00B037CB" w:rsidRPr="00B037CB" w:rsidRDefault="00986679">
      <w:pPr>
        <w:pStyle w:val="TOC2"/>
        <w:rPr>
          <w:rFonts w:ascii="Arial" w:eastAsiaTheme="minorEastAsia" w:hAnsi="Arial" w:cs="Arial"/>
          <w:noProof/>
          <w:kern w:val="0"/>
          <w:sz w:val="22"/>
          <w:szCs w:val="22"/>
          <w:lang w:eastAsia="en-US"/>
        </w:rPr>
      </w:pPr>
      <w:hyperlink w:anchor="_Toc20464792" w:history="1">
        <w:r w:rsidR="00B037CB" w:rsidRPr="00B037CB">
          <w:rPr>
            <w:rStyle w:val="Hyperlink"/>
            <w:rFonts w:ascii="Arial" w:hAnsi="Arial" w:cs="Arial"/>
            <w:noProof/>
            <w:sz w:val="22"/>
            <w:szCs w:val="22"/>
          </w:rPr>
          <w:t>C.</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Alleged violation of the right to liberty</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_Toc20464792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15</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93" w:history="1">
        <w:r w:rsidR="00B037CB" w:rsidRPr="00B037CB">
          <w:rPr>
            <w:rStyle w:val="Hyperlink"/>
            <w:rFonts w:ascii="Arial" w:hAnsi="Arial" w:cs="Arial"/>
            <w:noProof/>
            <w:sz w:val="22"/>
            <w:szCs w:val="22"/>
          </w:rPr>
          <w:t>VIII.</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REPARATIONS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_Toc20464793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17</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94" w:history="1">
        <w:r w:rsidR="00B037CB" w:rsidRPr="00B037CB">
          <w:rPr>
            <w:rStyle w:val="Hyperlink"/>
            <w:rFonts w:ascii="Arial" w:hAnsi="Arial" w:cs="Arial"/>
            <w:noProof/>
            <w:sz w:val="22"/>
            <w:szCs w:val="22"/>
          </w:rPr>
          <w:t>IX.</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COSTS</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_Toc20464794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19</w:t>
        </w:r>
        <w:r w:rsidR="00B037CB" w:rsidRPr="00B037CB">
          <w:rPr>
            <w:rFonts w:ascii="Arial" w:hAnsi="Arial" w:cs="Arial"/>
            <w:noProof/>
            <w:webHidden/>
            <w:sz w:val="22"/>
            <w:szCs w:val="22"/>
          </w:rPr>
          <w:fldChar w:fldCharType="end"/>
        </w:r>
      </w:hyperlink>
    </w:p>
    <w:p w:rsidR="00B037CB" w:rsidRPr="00B037CB" w:rsidRDefault="00986679">
      <w:pPr>
        <w:pStyle w:val="TOC1"/>
        <w:rPr>
          <w:rFonts w:ascii="Arial" w:eastAsiaTheme="minorEastAsia" w:hAnsi="Arial" w:cs="Arial"/>
          <w:noProof/>
          <w:kern w:val="0"/>
          <w:sz w:val="22"/>
          <w:szCs w:val="22"/>
          <w:lang w:eastAsia="en-US"/>
        </w:rPr>
      </w:pPr>
      <w:hyperlink w:anchor="_Toc20464795" w:history="1">
        <w:r w:rsidR="00B037CB" w:rsidRPr="00B037CB">
          <w:rPr>
            <w:rStyle w:val="Hyperlink"/>
            <w:rFonts w:ascii="Arial" w:hAnsi="Arial" w:cs="Arial"/>
            <w:noProof/>
            <w:sz w:val="22"/>
            <w:szCs w:val="22"/>
          </w:rPr>
          <w:t>X.</w:t>
        </w:r>
        <w:r w:rsidR="00B037CB" w:rsidRPr="00B037CB">
          <w:rPr>
            <w:rFonts w:ascii="Arial" w:eastAsiaTheme="minorEastAsia" w:hAnsi="Arial" w:cs="Arial"/>
            <w:noProof/>
            <w:kern w:val="0"/>
            <w:sz w:val="22"/>
            <w:szCs w:val="22"/>
            <w:lang w:eastAsia="en-US"/>
          </w:rPr>
          <w:tab/>
        </w:r>
        <w:r w:rsidR="00B037CB" w:rsidRPr="00B037CB">
          <w:rPr>
            <w:rStyle w:val="Hyperlink"/>
            <w:rFonts w:ascii="Arial" w:hAnsi="Arial" w:cs="Arial"/>
            <w:noProof/>
            <w:sz w:val="22"/>
            <w:szCs w:val="22"/>
          </w:rPr>
          <w:t>OPERATIVE PART</w:t>
        </w:r>
        <w:r w:rsidR="00B037CB" w:rsidRPr="00B037CB">
          <w:rPr>
            <w:rFonts w:ascii="Arial" w:hAnsi="Arial" w:cs="Arial"/>
            <w:noProof/>
            <w:webHidden/>
            <w:sz w:val="22"/>
            <w:szCs w:val="22"/>
          </w:rPr>
          <w:tab/>
        </w:r>
        <w:r w:rsidR="00B037CB" w:rsidRPr="00B037CB">
          <w:rPr>
            <w:rFonts w:ascii="Arial" w:hAnsi="Arial" w:cs="Arial"/>
            <w:noProof/>
            <w:webHidden/>
            <w:sz w:val="22"/>
            <w:szCs w:val="22"/>
          </w:rPr>
          <w:fldChar w:fldCharType="begin"/>
        </w:r>
        <w:r w:rsidR="00B037CB" w:rsidRPr="00B037CB">
          <w:rPr>
            <w:rFonts w:ascii="Arial" w:hAnsi="Arial" w:cs="Arial"/>
            <w:noProof/>
            <w:webHidden/>
            <w:sz w:val="22"/>
            <w:szCs w:val="22"/>
          </w:rPr>
          <w:instrText xml:space="preserve"> PAGEREF _Toc20464795 \h </w:instrText>
        </w:r>
        <w:r w:rsidR="00B037CB" w:rsidRPr="00B037CB">
          <w:rPr>
            <w:rFonts w:ascii="Arial" w:hAnsi="Arial" w:cs="Arial"/>
            <w:noProof/>
            <w:webHidden/>
            <w:sz w:val="22"/>
            <w:szCs w:val="22"/>
          </w:rPr>
        </w:r>
        <w:r w:rsidR="00B037CB" w:rsidRPr="00B037CB">
          <w:rPr>
            <w:rFonts w:ascii="Arial" w:hAnsi="Arial" w:cs="Arial"/>
            <w:noProof/>
            <w:webHidden/>
            <w:sz w:val="22"/>
            <w:szCs w:val="22"/>
          </w:rPr>
          <w:fldChar w:fldCharType="separate"/>
        </w:r>
        <w:r w:rsidR="00B037CB" w:rsidRPr="00B037CB">
          <w:rPr>
            <w:rFonts w:ascii="Arial" w:hAnsi="Arial" w:cs="Arial"/>
            <w:noProof/>
            <w:webHidden/>
            <w:sz w:val="22"/>
            <w:szCs w:val="22"/>
          </w:rPr>
          <w:t>20</w:t>
        </w:r>
        <w:r w:rsidR="00B037CB" w:rsidRPr="00B037CB">
          <w:rPr>
            <w:rFonts w:ascii="Arial" w:hAnsi="Arial" w:cs="Arial"/>
            <w:noProof/>
            <w:webHidden/>
            <w:sz w:val="22"/>
            <w:szCs w:val="22"/>
          </w:rPr>
          <w:fldChar w:fldCharType="end"/>
        </w:r>
      </w:hyperlink>
    </w:p>
    <w:p w:rsidR="002A11E7" w:rsidRPr="00BB3E3B" w:rsidRDefault="00255501" w:rsidP="00D27006">
      <w:pPr>
        <w:spacing w:line="276" w:lineRule="auto"/>
        <w:rPr>
          <w:rFonts w:ascii="Arial" w:eastAsia="Arial Unicode MS" w:hAnsi="Arial" w:cs="Arial"/>
          <w:bCs/>
          <w:noProof/>
          <w:kern w:val="0"/>
          <w:szCs w:val="24"/>
          <w:bdr w:val="nil"/>
          <w:lang w:eastAsia="en-US"/>
        </w:rPr>
      </w:pPr>
      <w:r w:rsidRPr="00B037CB">
        <w:rPr>
          <w:rFonts w:ascii="Arial" w:eastAsia="Arial Unicode MS" w:hAnsi="Arial" w:cs="Arial"/>
          <w:bCs/>
          <w:noProof/>
          <w:kern w:val="0"/>
          <w:sz w:val="22"/>
          <w:szCs w:val="22"/>
          <w:bdr w:val="nil"/>
          <w:lang w:eastAsia="en-US"/>
        </w:rPr>
        <w:fldChar w:fldCharType="end"/>
      </w:r>
    </w:p>
    <w:p w:rsidR="00B736B6" w:rsidRPr="00BB3E3B" w:rsidRDefault="00B736B6"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pPr>
    </w:p>
    <w:p w:rsidR="00C638E8" w:rsidRDefault="00C638E8" w:rsidP="0016025A">
      <w:pPr>
        <w:spacing w:line="360" w:lineRule="auto"/>
        <w:rPr>
          <w:rFonts w:ascii="Arial" w:eastAsia="Arial Unicode MS" w:hAnsi="Arial" w:cs="Arial"/>
          <w:bCs/>
          <w:noProof/>
          <w:kern w:val="0"/>
          <w:szCs w:val="24"/>
          <w:bdr w:val="nil"/>
          <w:lang w:eastAsia="en-US"/>
        </w:rPr>
      </w:pPr>
    </w:p>
    <w:p w:rsidR="00037B8A" w:rsidRPr="00BB3E3B" w:rsidRDefault="00037B8A" w:rsidP="0016025A">
      <w:pPr>
        <w:spacing w:line="360" w:lineRule="auto"/>
        <w:rPr>
          <w:rFonts w:ascii="Arial" w:eastAsia="Arial Unicode MS" w:hAnsi="Arial" w:cs="Arial"/>
          <w:bCs/>
          <w:noProof/>
          <w:kern w:val="0"/>
          <w:szCs w:val="24"/>
          <w:bdr w:val="nil"/>
          <w:lang w:eastAsia="en-US"/>
        </w:rPr>
      </w:pPr>
    </w:p>
    <w:p w:rsidR="00C638E8" w:rsidRPr="00BB3E3B" w:rsidRDefault="00C638E8" w:rsidP="0016025A">
      <w:pPr>
        <w:spacing w:line="360" w:lineRule="auto"/>
        <w:rPr>
          <w:rFonts w:ascii="Arial" w:eastAsia="Arial Unicode MS" w:hAnsi="Arial" w:cs="Arial"/>
          <w:bCs/>
          <w:noProof/>
          <w:kern w:val="0"/>
          <w:szCs w:val="24"/>
          <w:bdr w:val="nil"/>
          <w:lang w:eastAsia="en-US"/>
        </w:rPr>
        <w:sectPr w:rsidR="00C638E8" w:rsidRPr="00BB3E3B" w:rsidSect="00E15B52">
          <w:type w:val="continuous"/>
          <w:pgSz w:w="12240" w:h="15840" w:code="1"/>
          <w:pgMar w:top="1440" w:right="1440" w:bottom="1440" w:left="1440" w:header="720" w:footer="720" w:gutter="0"/>
          <w:pgNumType w:fmt="lowerRoman" w:start="1"/>
          <w:cols w:space="720"/>
          <w:docGrid w:linePitch="360"/>
        </w:sectPr>
      </w:pPr>
    </w:p>
    <w:p w:rsidR="008C7D41" w:rsidRPr="00BB3E3B" w:rsidRDefault="008C7D41" w:rsidP="00E15B52">
      <w:pPr>
        <w:spacing w:line="360" w:lineRule="auto"/>
        <w:contextualSpacing/>
        <w:rPr>
          <w:rFonts w:ascii="Arial" w:hAnsi="Arial" w:cs="Arial"/>
          <w:szCs w:val="24"/>
        </w:rPr>
      </w:pPr>
      <w:r w:rsidRPr="00BB3E3B">
        <w:rPr>
          <w:rFonts w:ascii="Arial" w:hAnsi="Arial" w:cs="Arial"/>
          <w:szCs w:val="24"/>
          <w:lang w:val="en-GB"/>
        </w:rPr>
        <w:lastRenderedPageBreak/>
        <w:t xml:space="preserve">The Court composed of: </w:t>
      </w:r>
      <w:r w:rsidRPr="00BB3E3B">
        <w:rPr>
          <w:rFonts w:ascii="Arial" w:hAnsi="Arial" w:cs="Arial"/>
          <w:szCs w:val="24"/>
        </w:rPr>
        <w:t>Sylvain OR</w:t>
      </w:r>
      <w:r w:rsidR="00A11323" w:rsidRPr="00BB3E3B">
        <w:rPr>
          <w:rFonts w:ascii="Arial" w:hAnsi="Arial" w:cs="Arial"/>
          <w:szCs w:val="24"/>
        </w:rPr>
        <w:t>É</w:t>
      </w:r>
      <w:r w:rsidRPr="00BB3E3B">
        <w:rPr>
          <w:rFonts w:ascii="Arial" w:hAnsi="Arial" w:cs="Arial"/>
          <w:szCs w:val="24"/>
        </w:rPr>
        <w:t xml:space="preserve">, President; Ben Kioko, Vice-President; Rafaâ BEN ACHOUR, Ângelo V. MATUSSE, </w:t>
      </w:r>
      <w:r w:rsidR="002B1A01" w:rsidRPr="00BB3E3B">
        <w:rPr>
          <w:rFonts w:ascii="Arial" w:hAnsi="Arial" w:cs="Arial"/>
          <w:szCs w:val="24"/>
        </w:rPr>
        <w:t xml:space="preserve">Suzanne MENGUE, </w:t>
      </w:r>
      <w:r w:rsidRPr="00BB3E3B">
        <w:rPr>
          <w:rFonts w:ascii="Arial" w:hAnsi="Arial" w:cs="Arial"/>
          <w:szCs w:val="24"/>
        </w:rPr>
        <w:t>M-Thérèse</w:t>
      </w:r>
      <w:r w:rsidRPr="00BB3E3B">
        <w:rPr>
          <w:rFonts w:ascii="Arial" w:hAnsi="Arial" w:cs="Arial"/>
          <w:b/>
          <w:szCs w:val="24"/>
        </w:rPr>
        <w:t xml:space="preserve"> </w:t>
      </w:r>
      <w:r w:rsidR="00AE3564" w:rsidRPr="00BB3E3B">
        <w:rPr>
          <w:rFonts w:ascii="Arial" w:hAnsi="Arial" w:cs="Arial"/>
          <w:szCs w:val="24"/>
        </w:rPr>
        <w:t xml:space="preserve">MUKAMULISA, </w:t>
      </w:r>
      <w:r w:rsidR="00AE3564" w:rsidRPr="00BB3E3B">
        <w:rPr>
          <w:rFonts w:ascii="Arial" w:hAnsi="Arial" w:cs="Arial"/>
          <w:szCs w:val="24"/>
        </w:rPr>
        <w:lastRenderedPageBreak/>
        <w:t>Tujilane</w:t>
      </w:r>
      <w:r w:rsidRPr="00BB3E3B">
        <w:rPr>
          <w:rFonts w:ascii="Arial" w:hAnsi="Arial" w:cs="Arial"/>
          <w:szCs w:val="24"/>
          <w:lang w:val="en-GB"/>
        </w:rPr>
        <w:t xml:space="preserve"> R. CHIZUMILA,</w:t>
      </w:r>
      <w:r w:rsidRPr="00BB3E3B">
        <w:rPr>
          <w:rFonts w:ascii="Arial" w:hAnsi="Arial" w:cs="Arial"/>
          <w:szCs w:val="24"/>
        </w:rPr>
        <w:t xml:space="preserve"> </w:t>
      </w:r>
      <w:r w:rsidRPr="00BB3E3B">
        <w:rPr>
          <w:rFonts w:ascii="Arial" w:hAnsi="Arial" w:cs="Arial"/>
          <w:szCs w:val="24"/>
          <w:lang w:val="en-GB"/>
        </w:rPr>
        <w:t>Chafika BENSAOULA,</w:t>
      </w:r>
      <w:r w:rsidRPr="00BB3E3B">
        <w:rPr>
          <w:rFonts w:ascii="Arial" w:hAnsi="Arial" w:cs="Arial"/>
          <w:szCs w:val="24"/>
        </w:rPr>
        <w:t xml:space="preserve"> Blaise TCHIKAYA, Stella I. ANUKAM, Judges</w:t>
      </w:r>
      <w:r w:rsidR="00AE232D" w:rsidRPr="00BB3E3B">
        <w:rPr>
          <w:rFonts w:ascii="Arial" w:hAnsi="Arial" w:cs="Arial"/>
          <w:szCs w:val="24"/>
        </w:rPr>
        <w:t>,</w:t>
      </w:r>
      <w:r w:rsidRPr="00BB3E3B">
        <w:rPr>
          <w:rFonts w:ascii="Arial" w:hAnsi="Arial" w:cs="Arial"/>
          <w:szCs w:val="24"/>
        </w:rPr>
        <w:t xml:space="preserve"> and Robert ENO, Registrar.</w:t>
      </w:r>
    </w:p>
    <w:p w:rsidR="008C7D41" w:rsidRPr="00BB3E3B" w:rsidRDefault="008C7D41" w:rsidP="00E15B52">
      <w:pPr>
        <w:spacing w:line="360" w:lineRule="auto"/>
        <w:contextualSpacing/>
        <w:rPr>
          <w:rFonts w:ascii="Arial" w:hAnsi="Arial" w:cs="Arial"/>
          <w:szCs w:val="24"/>
          <w:lang w:val="en-GB"/>
        </w:rPr>
      </w:pPr>
    </w:p>
    <w:p w:rsidR="008C7D41" w:rsidRPr="00BB3E3B" w:rsidRDefault="008C7D41" w:rsidP="00E15B52">
      <w:pPr>
        <w:spacing w:line="360" w:lineRule="auto"/>
        <w:contextualSpacing/>
        <w:rPr>
          <w:rFonts w:ascii="Arial" w:hAnsi="Arial" w:cs="Arial"/>
          <w:szCs w:val="24"/>
          <w:lang w:val="en-GB"/>
        </w:rPr>
      </w:pPr>
      <w:r w:rsidRPr="00BB3E3B">
        <w:rPr>
          <w:rFonts w:ascii="Arial" w:hAnsi="Arial" w:cs="Arial"/>
          <w:szCs w:val="24"/>
          <w:lang w:val="en-GB"/>
        </w:rPr>
        <w:t xml:space="preserve">In accordance with Article 22 of the Protocol to the African Charter on Human and Peoples’ Rights on the Establishment of </w:t>
      </w:r>
      <w:r w:rsidR="003225F2" w:rsidRPr="00BB3E3B">
        <w:rPr>
          <w:rFonts w:ascii="Arial" w:hAnsi="Arial" w:cs="Arial"/>
          <w:szCs w:val="24"/>
          <w:lang w:val="en-GB"/>
        </w:rPr>
        <w:t>an</w:t>
      </w:r>
      <w:r w:rsidRPr="00BB3E3B">
        <w:rPr>
          <w:rFonts w:ascii="Arial" w:hAnsi="Arial" w:cs="Arial"/>
          <w:szCs w:val="24"/>
          <w:lang w:val="en-GB"/>
        </w:rPr>
        <w:t xml:space="preserve"> African Court on Human and Peoples’ Rights (hereinafter referred to as “the Protocol”) and Rule 8 (2) of the Rules of Court (hereinafter referred to as </w:t>
      </w:r>
      <w:r w:rsidR="002B1A01" w:rsidRPr="00BB3E3B">
        <w:rPr>
          <w:rFonts w:ascii="Arial" w:hAnsi="Arial" w:cs="Arial"/>
          <w:szCs w:val="24"/>
          <w:lang w:val="en-GB"/>
        </w:rPr>
        <w:t>“</w:t>
      </w:r>
      <w:r w:rsidRPr="00BB3E3B">
        <w:rPr>
          <w:rFonts w:ascii="Arial" w:hAnsi="Arial" w:cs="Arial"/>
          <w:szCs w:val="24"/>
          <w:lang w:val="en-GB"/>
        </w:rPr>
        <w:t>the Rules</w:t>
      </w:r>
      <w:r w:rsidR="002B1A01" w:rsidRPr="00BB3E3B">
        <w:rPr>
          <w:rFonts w:ascii="Arial" w:hAnsi="Arial" w:cs="Arial"/>
          <w:szCs w:val="24"/>
          <w:lang w:val="en-GB"/>
        </w:rPr>
        <w:t>”</w:t>
      </w:r>
      <w:r w:rsidRPr="00BB3E3B">
        <w:rPr>
          <w:rFonts w:ascii="Arial" w:hAnsi="Arial" w:cs="Arial"/>
          <w:szCs w:val="24"/>
          <w:lang w:val="en-GB"/>
        </w:rPr>
        <w:t>), Justice Imani D. ABOUD</w:t>
      </w:r>
      <w:r w:rsidR="003225F2" w:rsidRPr="00BB3E3B">
        <w:rPr>
          <w:rFonts w:ascii="Arial" w:hAnsi="Arial" w:cs="Arial"/>
          <w:szCs w:val="24"/>
          <w:lang w:val="en-GB"/>
        </w:rPr>
        <w:t>, member of the Court and</w:t>
      </w:r>
      <w:r w:rsidRPr="00BB3E3B">
        <w:rPr>
          <w:rFonts w:ascii="Arial" w:hAnsi="Arial" w:cs="Arial"/>
          <w:szCs w:val="24"/>
          <w:lang w:val="en-GB"/>
        </w:rPr>
        <w:t xml:space="preserve"> a national of Tanzania, did not hear the Application. </w:t>
      </w:r>
    </w:p>
    <w:p w:rsidR="00606587" w:rsidRPr="00BB3E3B" w:rsidRDefault="00606587" w:rsidP="00E15B52">
      <w:pPr>
        <w:pStyle w:val="Signed"/>
        <w:spacing w:after="0" w:line="360" w:lineRule="auto"/>
        <w:ind w:left="567" w:hanging="567"/>
        <w:contextualSpacing/>
        <w:rPr>
          <w:rFonts w:ascii="Arial" w:hAnsi="Arial" w:cs="Arial"/>
          <w:b w:val="0"/>
          <w:szCs w:val="24"/>
          <w:lang w:val="en-GB"/>
        </w:rPr>
      </w:pPr>
    </w:p>
    <w:p w:rsidR="008C7D41" w:rsidRPr="00BB3E3B" w:rsidRDefault="00A11323" w:rsidP="00E15B52">
      <w:pPr>
        <w:pStyle w:val="Signed"/>
        <w:spacing w:after="0" w:line="360" w:lineRule="auto"/>
        <w:ind w:left="567" w:hanging="567"/>
        <w:contextualSpacing/>
        <w:rPr>
          <w:rFonts w:ascii="Arial" w:hAnsi="Arial" w:cs="Arial"/>
          <w:b w:val="0"/>
          <w:szCs w:val="24"/>
          <w:lang w:val="en-GB"/>
        </w:rPr>
      </w:pPr>
      <w:r w:rsidRPr="00BB3E3B">
        <w:rPr>
          <w:rFonts w:ascii="Arial" w:hAnsi="Arial" w:cs="Arial"/>
          <w:b w:val="0"/>
          <w:szCs w:val="24"/>
          <w:lang w:val="en-GB"/>
        </w:rPr>
        <w:t>In the M</w:t>
      </w:r>
      <w:r w:rsidR="008C7D41" w:rsidRPr="00BB3E3B">
        <w:rPr>
          <w:rFonts w:ascii="Arial" w:hAnsi="Arial" w:cs="Arial"/>
          <w:b w:val="0"/>
          <w:szCs w:val="24"/>
          <w:lang w:val="en-GB"/>
        </w:rPr>
        <w:t>atter of</w:t>
      </w:r>
    </w:p>
    <w:p w:rsidR="008C7D41" w:rsidRPr="00BB3E3B" w:rsidRDefault="008C7D41" w:rsidP="00E15B52">
      <w:pPr>
        <w:pStyle w:val="Signed"/>
        <w:spacing w:after="0" w:line="360" w:lineRule="auto"/>
        <w:ind w:left="567" w:hanging="567"/>
        <w:contextualSpacing/>
        <w:rPr>
          <w:rFonts w:ascii="Arial" w:hAnsi="Arial" w:cs="Arial"/>
          <w:b w:val="0"/>
          <w:szCs w:val="24"/>
          <w:lang w:val="en-GB"/>
        </w:rPr>
      </w:pPr>
    </w:p>
    <w:p w:rsidR="00A11323" w:rsidRPr="00BB3E3B" w:rsidRDefault="008C7D41" w:rsidP="00E15B52">
      <w:pPr>
        <w:pStyle w:val="ParagraphSpaced"/>
        <w:spacing w:before="0" w:line="360" w:lineRule="auto"/>
        <w:ind w:left="567" w:hanging="567"/>
        <w:contextualSpacing/>
        <w:rPr>
          <w:rFonts w:ascii="Arial" w:hAnsi="Arial" w:cs="Arial"/>
          <w:szCs w:val="24"/>
        </w:rPr>
      </w:pPr>
      <w:r w:rsidRPr="00BB3E3B">
        <w:rPr>
          <w:rFonts w:ascii="Arial" w:hAnsi="Arial" w:cs="Arial"/>
          <w:szCs w:val="24"/>
        </w:rPr>
        <w:t>Benedicto Daniel MALLYA</w:t>
      </w:r>
    </w:p>
    <w:p w:rsidR="00DB672D" w:rsidRPr="00BB3E3B" w:rsidRDefault="00DB672D" w:rsidP="00E15B52">
      <w:pPr>
        <w:pStyle w:val="Paragraph"/>
        <w:spacing w:before="0" w:after="0" w:line="360" w:lineRule="auto"/>
        <w:contextualSpacing/>
      </w:pPr>
    </w:p>
    <w:p w:rsidR="008C7D41" w:rsidRPr="00BB3E3B" w:rsidRDefault="008C7D41" w:rsidP="00E15B52">
      <w:pPr>
        <w:pStyle w:val="Reference"/>
        <w:spacing w:line="360" w:lineRule="auto"/>
        <w:contextualSpacing/>
        <w:rPr>
          <w:rFonts w:ascii="Arial" w:hAnsi="Arial" w:cs="Arial"/>
          <w:i w:val="0"/>
          <w:szCs w:val="24"/>
          <w:lang w:val="en-GB"/>
        </w:rPr>
      </w:pPr>
      <w:r w:rsidRPr="00BB3E3B">
        <w:rPr>
          <w:rFonts w:ascii="Arial" w:hAnsi="Arial" w:cs="Arial"/>
          <w:i w:val="0"/>
          <w:szCs w:val="24"/>
          <w:lang w:val="en-GB"/>
        </w:rPr>
        <w:t>represented by Advocate William MWISIJO, East Africa Law Society,</w:t>
      </w:r>
    </w:p>
    <w:p w:rsidR="00A11323" w:rsidRPr="00BB3E3B" w:rsidRDefault="00A11323" w:rsidP="00E15B52">
      <w:pPr>
        <w:pStyle w:val="Reference"/>
        <w:spacing w:line="360" w:lineRule="auto"/>
        <w:contextualSpacing/>
        <w:rPr>
          <w:rFonts w:ascii="Arial" w:hAnsi="Arial" w:cs="Arial"/>
          <w:i w:val="0"/>
          <w:szCs w:val="24"/>
          <w:lang w:val="en-GB"/>
        </w:rPr>
      </w:pPr>
    </w:p>
    <w:p w:rsidR="00A11323" w:rsidRPr="00BB3E3B" w:rsidRDefault="008C7D41" w:rsidP="00E15B52">
      <w:pPr>
        <w:pStyle w:val="ParagraphSpaced"/>
        <w:spacing w:before="0" w:line="360" w:lineRule="auto"/>
        <w:ind w:left="567" w:hanging="567"/>
        <w:contextualSpacing/>
        <w:rPr>
          <w:rFonts w:ascii="Arial" w:hAnsi="Arial" w:cs="Arial"/>
          <w:szCs w:val="24"/>
        </w:rPr>
      </w:pPr>
      <w:r w:rsidRPr="00BB3E3B">
        <w:rPr>
          <w:rFonts w:ascii="Arial" w:hAnsi="Arial" w:cs="Arial"/>
          <w:szCs w:val="24"/>
        </w:rPr>
        <w:t>versus</w:t>
      </w:r>
    </w:p>
    <w:p w:rsidR="002E3D16" w:rsidRPr="00BB3E3B" w:rsidRDefault="002E3D16" w:rsidP="00E15B52">
      <w:pPr>
        <w:pStyle w:val="Paragraph"/>
        <w:spacing w:before="0" w:after="0" w:line="360" w:lineRule="auto"/>
        <w:contextualSpacing/>
      </w:pPr>
    </w:p>
    <w:p w:rsidR="00A11323" w:rsidRPr="00BB3E3B" w:rsidRDefault="008C7D41" w:rsidP="00E15B52">
      <w:pPr>
        <w:pStyle w:val="Paragraph"/>
        <w:spacing w:before="0" w:after="0" w:line="360" w:lineRule="auto"/>
        <w:contextualSpacing/>
        <w:rPr>
          <w:rFonts w:ascii="Arial" w:hAnsi="Arial" w:cs="Arial"/>
          <w:szCs w:val="24"/>
        </w:rPr>
      </w:pPr>
      <w:r w:rsidRPr="00BB3E3B">
        <w:rPr>
          <w:rFonts w:ascii="Arial" w:hAnsi="Arial" w:cs="Arial"/>
          <w:szCs w:val="24"/>
        </w:rPr>
        <w:t>UNITED REPUBLIC OF TANZANIA,</w:t>
      </w:r>
    </w:p>
    <w:p w:rsidR="002E3D16" w:rsidRPr="00BB3E3B" w:rsidRDefault="002E3D16" w:rsidP="00E15B52">
      <w:pPr>
        <w:pStyle w:val="Paragraph"/>
        <w:spacing w:before="0" w:after="0" w:line="360" w:lineRule="auto"/>
        <w:contextualSpacing/>
        <w:rPr>
          <w:rFonts w:ascii="Arial" w:hAnsi="Arial" w:cs="Arial"/>
          <w:szCs w:val="24"/>
        </w:rPr>
      </w:pPr>
    </w:p>
    <w:p w:rsidR="008C7D41" w:rsidRPr="00BB3E3B" w:rsidRDefault="008C7D41" w:rsidP="00E15B52">
      <w:pPr>
        <w:pStyle w:val="Reference"/>
        <w:spacing w:line="360" w:lineRule="auto"/>
        <w:ind w:left="567" w:hanging="567"/>
        <w:contextualSpacing/>
        <w:rPr>
          <w:rFonts w:ascii="Arial" w:hAnsi="Arial" w:cs="Arial"/>
          <w:i w:val="0"/>
          <w:szCs w:val="24"/>
          <w:lang w:val="en-GB"/>
        </w:rPr>
      </w:pPr>
      <w:r w:rsidRPr="00BB3E3B">
        <w:rPr>
          <w:rFonts w:ascii="Arial" w:hAnsi="Arial" w:cs="Arial"/>
          <w:i w:val="0"/>
          <w:szCs w:val="24"/>
          <w:lang w:val="en-GB"/>
        </w:rPr>
        <w:t>represented by:</w:t>
      </w:r>
    </w:p>
    <w:p w:rsidR="003A3C19" w:rsidRPr="00BB3E3B" w:rsidRDefault="003A3C19" w:rsidP="00E15B52">
      <w:pPr>
        <w:pStyle w:val="Reference"/>
        <w:spacing w:line="360" w:lineRule="auto"/>
        <w:ind w:left="567" w:hanging="567"/>
        <w:contextualSpacing/>
        <w:rPr>
          <w:rFonts w:ascii="Arial" w:hAnsi="Arial" w:cs="Arial"/>
          <w:i w:val="0"/>
          <w:szCs w:val="24"/>
          <w:lang w:val="en-GB"/>
        </w:rPr>
      </w:pPr>
    </w:p>
    <w:p w:rsidR="00C97040" w:rsidRPr="00BB3E3B" w:rsidRDefault="00C638E8" w:rsidP="00E15B52">
      <w:pPr>
        <w:pStyle w:val="ListParagraph"/>
        <w:numPr>
          <w:ilvl w:val="0"/>
          <w:numId w:val="4"/>
        </w:numPr>
        <w:spacing w:line="360" w:lineRule="auto"/>
        <w:ind w:left="1170" w:firstLine="0"/>
        <w:rPr>
          <w:rFonts w:ascii="Arial" w:hAnsi="Arial" w:cs="Arial"/>
          <w:szCs w:val="24"/>
          <w:lang w:val="en-GB"/>
        </w:rPr>
      </w:pPr>
      <w:r w:rsidRPr="00BB3E3B">
        <w:rPr>
          <w:rFonts w:ascii="Arial" w:hAnsi="Arial" w:cs="Arial"/>
          <w:szCs w:val="24"/>
          <w:lang w:val="en-GB"/>
        </w:rPr>
        <w:t xml:space="preserve"> </w:t>
      </w:r>
      <w:r w:rsidR="00124454" w:rsidRPr="00BB3E3B">
        <w:rPr>
          <w:rFonts w:ascii="Arial" w:hAnsi="Arial" w:cs="Arial"/>
          <w:szCs w:val="24"/>
          <w:lang w:val="en-GB"/>
        </w:rPr>
        <w:t>D</w:t>
      </w:r>
      <w:r w:rsidR="00C97040" w:rsidRPr="00BB3E3B">
        <w:rPr>
          <w:rFonts w:ascii="Arial" w:hAnsi="Arial" w:cs="Arial"/>
          <w:szCs w:val="24"/>
          <w:lang w:val="en-GB"/>
        </w:rPr>
        <w:t>r</w:t>
      </w:r>
      <w:r w:rsidR="00AE3564" w:rsidRPr="00BB3E3B">
        <w:rPr>
          <w:rFonts w:ascii="Arial" w:hAnsi="Arial" w:cs="Arial"/>
          <w:szCs w:val="24"/>
          <w:lang w:val="en-GB"/>
        </w:rPr>
        <w:t>.</w:t>
      </w:r>
      <w:r w:rsidR="00C97040" w:rsidRPr="00BB3E3B">
        <w:rPr>
          <w:rFonts w:ascii="Arial" w:hAnsi="Arial" w:cs="Arial"/>
          <w:szCs w:val="24"/>
          <w:lang w:val="en-GB"/>
        </w:rPr>
        <w:t xml:space="preserve"> Clement </w:t>
      </w:r>
      <w:r w:rsidR="009F3251" w:rsidRPr="00BB3E3B">
        <w:rPr>
          <w:rFonts w:ascii="Arial" w:hAnsi="Arial" w:cs="Arial"/>
          <w:szCs w:val="24"/>
          <w:lang w:val="en-GB"/>
        </w:rPr>
        <w:t>J. MASHAMBA</w:t>
      </w:r>
      <w:r w:rsidR="00C97040" w:rsidRPr="00BB3E3B">
        <w:rPr>
          <w:rFonts w:ascii="Arial" w:hAnsi="Arial" w:cs="Arial"/>
          <w:szCs w:val="24"/>
          <w:lang w:val="en-GB"/>
        </w:rPr>
        <w:t xml:space="preserve">, Solicitor General, Office of the Solicitor </w:t>
      </w:r>
      <w:r w:rsidR="00AE3564" w:rsidRPr="00BB3E3B">
        <w:rPr>
          <w:rFonts w:ascii="Arial" w:hAnsi="Arial" w:cs="Arial"/>
          <w:szCs w:val="24"/>
          <w:lang w:val="en-GB"/>
        </w:rPr>
        <w:t>General;</w:t>
      </w:r>
    </w:p>
    <w:p w:rsidR="00F63635" w:rsidRPr="002074B5" w:rsidRDefault="00F63635" w:rsidP="002074B5">
      <w:pPr>
        <w:pStyle w:val="NoSpacing"/>
      </w:pPr>
    </w:p>
    <w:p w:rsidR="008C7D41" w:rsidRPr="00BB3E3B" w:rsidRDefault="00C638E8" w:rsidP="00E15B52">
      <w:pPr>
        <w:pStyle w:val="ListParagraph"/>
        <w:numPr>
          <w:ilvl w:val="0"/>
          <w:numId w:val="4"/>
        </w:numPr>
        <w:spacing w:line="360" w:lineRule="auto"/>
        <w:ind w:left="1170" w:firstLine="0"/>
        <w:rPr>
          <w:rFonts w:ascii="Arial" w:hAnsi="Arial" w:cs="Arial"/>
          <w:szCs w:val="24"/>
        </w:rPr>
      </w:pPr>
      <w:r w:rsidRPr="00BB3E3B">
        <w:rPr>
          <w:rFonts w:ascii="Arial" w:hAnsi="Arial" w:cs="Arial"/>
          <w:szCs w:val="24"/>
        </w:rPr>
        <w:t xml:space="preserve"> </w:t>
      </w:r>
      <w:r w:rsidR="008C7D41" w:rsidRPr="00BB3E3B">
        <w:rPr>
          <w:rFonts w:ascii="Arial" w:hAnsi="Arial" w:cs="Arial"/>
          <w:szCs w:val="24"/>
        </w:rPr>
        <w:t>Ms. Sarah MWAIPOPO, Acting Deputy Attorney General and Director of the Division of Constitutional Affairs and Human Rights</w:t>
      </w:r>
      <w:r w:rsidR="001117B2" w:rsidRPr="00BB3E3B">
        <w:rPr>
          <w:rFonts w:ascii="Arial" w:hAnsi="Arial" w:cs="Arial"/>
          <w:szCs w:val="24"/>
        </w:rPr>
        <w:t>, Attorney General’s Chambers;</w:t>
      </w:r>
    </w:p>
    <w:p w:rsidR="00AB2EAA" w:rsidRPr="00BB3E3B" w:rsidRDefault="00AB2EAA" w:rsidP="00E15B52">
      <w:pPr>
        <w:pStyle w:val="ListParagraph"/>
        <w:spacing w:line="360" w:lineRule="auto"/>
        <w:ind w:left="1170"/>
        <w:rPr>
          <w:rFonts w:ascii="Arial" w:hAnsi="Arial" w:cs="Arial"/>
          <w:b/>
          <w:szCs w:val="24"/>
        </w:rPr>
      </w:pPr>
    </w:p>
    <w:p w:rsidR="008C7D41" w:rsidRPr="00BB3E3B" w:rsidRDefault="00C638E8" w:rsidP="00E15B52">
      <w:pPr>
        <w:pStyle w:val="ListParagraph"/>
        <w:numPr>
          <w:ilvl w:val="0"/>
          <w:numId w:val="4"/>
        </w:numPr>
        <w:spacing w:line="360" w:lineRule="auto"/>
        <w:ind w:left="1170" w:firstLine="0"/>
        <w:rPr>
          <w:rFonts w:ascii="Arial" w:hAnsi="Arial" w:cs="Arial"/>
          <w:szCs w:val="24"/>
        </w:rPr>
      </w:pPr>
      <w:r w:rsidRPr="00BB3E3B">
        <w:rPr>
          <w:rFonts w:ascii="Arial" w:hAnsi="Arial" w:cs="Arial"/>
          <w:szCs w:val="24"/>
        </w:rPr>
        <w:t xml:space="preserve"> </w:t>
      </w:r>
      <w:r w:rsidR="008C7D41" w:rsidRPr="00BB3E3B">
        <w:rPr>
          <w:rFonts w:ascii="Arial" w:hAnsi="Arial" w:cs="Arial"/>
          <w:szCs w:val="24"/>
        </w:rPr>
        <w:t>Ambassador Baraka LUVANDA, Head of Legal Unit, Ministry of Foreign Affairs, East Africa, Regional and International Cooperation</w:t>
      </w:r>
      <w:r w:rsidR="00F825CF" w:rsidRPr="00BB3E3B">
        <w:rPr>
          <w:rFonts w:ascii="Arial" w:hAnsi="Arial" w:cs="Arial"/>
          <w:szCs w:val="24"/>
        </w:rPr>
        <w:t>;</w:t>
      </w:r>
    </w:p>
    <w:p w:rsidR="00AE3564" w:rsidRPr="00BB3E3B" w:rsidRDefault="00AE3564" w:rsidP="00855895">
      <w:pPr>
        <w:pStyle w:val="NoSpacing"/>
      </w:pPr>
    </w:p>
    <w:p w:rsidR="008C7D41" w:rsidRPr="00BB3E3B" w:rsidRDefault="0047620F" w:rsidP="00E15B52">
      <w:pPr>
        <w:pStyle w:val="ListParagraph"/>
        <w:numPr>
          <w:ilvl w:val="0"/>
          <w:numId w:val="4"/>
        </w:numPr>
        <w:spacing w:line="360" w:lineRule="auto"/>
        <w:ind w:left="1170" w:firstLine="0"/>
        <w:rPr>
          <w:rFonts w:ascii="Arial" w:hAnsi="Arial" w:cs="Arial"/>
          <w:szCs w:val="24"/>
        </w:rPr>
      </w:pPr>
      <w:r w:rsidRPr="00BB3E3B">
        <w:rPr>
          <w:rFonts w:ascii="Arial" w:hAnsi="Arial" w:cs="Arial"/>
          <w:szCs w:val="24"/>
        </w:rPr>
        <w:lastRenderedPageBreak/>
        <w:t xml:space="preserve"> </w:t>
      </w:r>
      <w:r w:rsidR="008C7D41" w:rsidRPr="00BB3E3B">
        <w:rPr>
          <w:rFonts w:ascii="Arial" w:hAnsi="Arial" w:cs="Arial"/>
          <w:szCs w:val="24"/>
        </w:rPr>
        <w:t>Ms. Nkasori SARAKIKYA, Assistant Director, Human Rights, Principal State Attorney</w:t>
      </w:r>
      <w:r w:rsidR="00F825CF" w:rsidRPr="00BB3E3B">
        <w:rPr>
          <w:rFonts w:ascii="Arial" w:hAnsi="Arial" w:cs="Arial"/>
          <w:szCs w:val="24"/>
        </w:rPr>
        <w:t xml:space="preserve">, </w:t>
      </w:r>
      <w:r w:rsidR="008C7D41" w:rsidRPr="00BB3E3B">
        <w:rPr>
          <w:rFonts w:ascii="Arial" w:hAnsi="Arial" w:cs="Arial"/>
          <w:szCs w:val="24"/>
        </w:rPr>
        <w:t>Attorney General’s Chambers</w:t>
      </w:r>
      <w:r w:rsidR="00F825CF" w:rsidRPr="00BB3E3B">
        <w:rPr>
          <w:rFonts w:ascii="Arial" w:hAnsi="Arial" w:cs="Arial"/>
          <w:szCs w:val="24"/>
        </w:rPr>
        <w:t>;</w:t>
      </w:r>
    </w:p>
    <w:p w:rsidR="00F63635" w:rsidRPr="00BB3E3B" w:rsidRDefault="00F63635" w:rsidP="00855895">
      <w:pPr>
        <w:pStyle w:val="NoSpacing"/>
        <w:rPr>
          <w:lang w:val="en-GB"/>
        </w:rPr>
      </w:pPr>
    </w:p>
    <w:p w:rsidR="008C7D41" w:rsidRPr="00BB3E3B" w:rsidRDefault="0047620F" w:rsidP="00E15B52">
      <w:pPr>
        <w:pStyle w:val="ListParagraph"/>
        <w:numPr>
          <w:ilvl w:val="0"/>
          <w:numId w:val="4"/>
        </w:numPr>
        <w:spacing w:line="360" w:lineRule="auto"/>
        <w:ind w:left="1170" w:firstLine="0"/>
        <w:rPr>
          <w:rFonts w:ascii="Arial" w:hAnsi="Arial" w:cs="Arial"/>
          <w:szCs w:val="24"/>
          <w:lang w:val="en-GB"/>
        </w:rPr>
      </w:pPr>
      <w:r w:rsidRPr="00BB3E3B">
        <w:rPr>
          <w:rFonts w:ascii="Arial" w:hAnsi="Arial" w:cs="Arial"/>
          <w:szCs w:val="24"/>
        </w:rPr>
        <w:t xml:space="preserve"> </w:t>
      </w:r>
      <w:r w:rsidR="008C7D41" w:rsidRPr="00BB3E3B">
        <w:rPr>
          <w:rFonts w:ascii="Arial" w:hAnsi="Arial" w:cs="Arial"/>
          <w:szCs w:val="24"/>
        </w:rPr>
        <w:t xml:space="preserve">Mr. Mark MULWAMBO, Principal State Attorney, Attorney General’s </w:t>
      </w:r>
      <w:r w:rsidR="008C7D41" w:rsidRPr="00BB3E3B">
        <w:rPr>
          <w:rFonts w:ascii="Arial" w:hAnsi="Arial" w:cs="Arial"/>
          <w:szCs w:val="24"/>
          <w:lang w:val="en-GB"/>
        </w:rPr>
        <w:t>Chambers</w:t>
      </w:r>
      <w:r w:rsidR="00F825CF" w:rsidRPr="00BB3E3B">
        <w:rPr>
          <w:rFonts w:ascii="Arial" w:hAnsi="Arial" w:cs="Arial"/>
          <w:szCs w:val="24"/>
          <w:lang w:val="en-GB"/>
        </w:rPr>
        <w:t>; and</w:t>
      </w:r>
    </w:p>
    <w:p w:rsidR="00F63635" w:rsidRPr="00BB3E3B" w:rsidRDefault="00F63635" w:rsidP="00855895">
      <w:pPr>
        <w:pStyle w:val="NoSpacing"/>
      </w:pPr>
    </w:p>
    <w:p w:rsidR="008C7D41" w:rsidRPr="00BB3E3B" w:rsidRDefault="0047620F" w:rsidP="00E15B52">
      <w:pPr>
        <w:pStyle w:val="ListParagraph"/>
        <w:numPr>
          <w:ilvl w:val="0"/>
          <w:numId w:val="4"/>
        </w:numPr>
        <w:spacing w:line="360" w:lineRule="auto"/>
        <w:ind w:left="1170" w:firstLine="0"/>
        <w:rPr>
          <w:rFonts w:ascii="Arial" w:hAnsi="Arial" w:cs="Arial"/>
          <w:szCs w:val="24"/>
        </w:rPr>
      </w:pPr>
      <w:r w:rsidRPr="00BB3E3B">
        <w:rPr>
          <w:rFonts w:ascii="Arial" w:hAnsi="Arial" w:cs="Arial"/>
          <w:szCs w:val="24"/>
        </w:rPr>
        <w:t xml:space="preserve"> </w:t>
      </w:r>
      <w:r w:rsidR="008C7D41" w:rsidRPr="00BB3E3B">
        <w:rPr>
          <w:rFonts w:ascii="Arial" w:hAnsi="Arial" w:cs="Arial"/>
          <w:szCs w:val="24"/>
        </w:rPr>
        <w:t>Mr. Elisha SUKA, Foreign Service Officer, Ministry of Foreign Affairs, East Africa, Regional and International Cooperation</w:t>
      </w:r>
      <w:r w:rsidR="00F825CF" w:rsidRPr="00BB3E3B">
        <w:rPr>
          <w:rFonts w:ascii="Arial" w:hAnsi="Arial" w:cs="Arial"/>
          <w:szCs w:val="24"/>
        </w:rPr>
        <w:t>.</w:t>
      </w:r>
    </w:p>
    <w:p w:rsidR="008C7D41" w:rsidRPr="00BB3E3B" w:rsidRDefault="008C7D41" w:rsidP="00E15B52">
      <w:pPr>
        <w:pStyle w:val="Introduction"/>
        <w:spacing w:after="0" w:line="360" w:lineRule="auto"/>
        <w:contextualSpacing/>
        <w:rPr>
          <w:rFonts w:ascii="Arial" w:hAnsi="Arial" w:cs="Arial"/>
          <w:szCs w:val="24"/>
          <w:lang w:val="en-GB"/>
        </w:rPr>
      </w:pPr>
    </w:p>
    <w:p w:rsidR="008C7D41" w:rsidRPr="00BB3E3B" w:rsidRDefault="005B2A4D" w:rsidP="00E15B52">
      <w:pPr>
        <w:pStyle w:val="Introduction"/>
        <w:spacing w:after="0" w:line="360" w:lineRule="auto"/>
        <w:ind w:left="567" w:hanging="567"/>
        <w:contextualSpacing/>
        <w:rPr>
          <w:rFonts w:ascii="Arial" w:hAnsi="Arial" w:cs="Arial"/>
          <w:szCs w:val="24"/>
        </w:rPr>
      </w:pPr>
      <w:r w:rsidRPr="00BB3E3B">
        <w:rPr>
          <w:rFonts w:ascii="Arial" w:hAnsi="Arial" w:cs="Arial"/>
          <w:szCs w:val="24"/>
        </w:rPr>
        <w:t>a</w:t>
      </w:r>
      <w:r w:rsidR="008C7D41" w:rsidRPr="00BB3E3B">
        <w:rPr>
          <w:rFonts w:ascii="Arial" w:hAnsi="Arial" w:cs="Arial"/>
          <w:szCs w:val="24"/>
        </w:rPr>
        <w:t>fter deliberation,</w:t>
      </w:r>
    </w:p>
    <w:p w:rsidR="008C7D41" w:rsidRPr="00BB3E3B" w:rsidRDefault="008C7D41" w:rsidP="00E15B52">
      <w:pPr>
        <w:pStyle w:val="Introduction"/>
        <w:spacing w:after="0" w:line="360" w:lineRule="auto"/>
        <w:ind w:left="567" w:hanging="567"/>
        <w:contextualSpacing/>
        <w:rPr>
          <w:rFonts w:ascii="Arial" w:hAnsi="Arial" w:cs="Arial"/>
          <w:i/>
          <w:szCs w:val="24"/>
        </w:rPr>
      </w:pPr>
      <w:r w:rsidRPr="00BB3E3B">
        <w:rPr>
          <w:rFonts w:ascii="Arial" w:hAnsi="Arial" w:cs="Arial"/>
          <w:i/>
          <w:szCs w:val="24"/>
        </w:rPr>
        <w:t xml:space="preserve">renders the following </w:t>
      </w:r>
      <w:r w:rsidR="005B2A4D" w:rsidRPr="00BB3E3B">
        <w:rPr>
          <w:rFonts w:ascii="Arial" w:hAnsi="Arial" w:cs="Arial"/>
          <w:i/>
          <w:szCs w:val="24"/>
        </w:rPr>
        <w:t>J</w:t>
      </w:r>
      <w:r w:rsidRPr="00BB3E3B">
        <w:rPr>
          <w:rFonts w:ascii="Arial" w:hAnsi="Arial" w:cs="Arial"/>
          <w:i/>
          <w:szCs w:val="24"/>
        </w:rPr>
        <w:t>udgment</w:t>
      </w:r>
      <w:r w:rsidR="003225F2" w:rsidRPr="00BB3E3B">
        <w:rPr>
          <w:rFonts w:ascii="Arial" w:hAnsi="Arial" w:cs="Arial"/>
          <w:i/>
          <w:szCs w:val="24"/>
        </w:rPr>
        <w:t>:</w:t>
      </w:r>
    </w:p>
    <w:p w:rsidR="00B16024" w:rsidRDefault="00B16024" w:rsidP="00E15B52">
      <w:pPr>
        <w:pStyle w:val="Introduction"/>
        <w:spacing w:after="0" w:line="360" w:lineRule="auto"/>
        <w:ind w:left="567" w:hanging="567"/>
        <w:contextualSpacing/>
        <w:rPr>
          <w:rFonts w:ascii="Arial" w:hAnsi="Arial" w:cs="Arial"/>
          <w:szCs w:val="24"/>
        </w:rPr>
      </w:pPr>
    </w:p>
    <w:p w:rsidR="00A63C37" w:rsidRPr="00BB3E3B" w:rsidRDefault="00A63C37" w:rsidP="00E15B52">
      <w:pPr>
        <w:pStyle w:val="Introduction"/>
        <w:spacing w:after="0" w:line="360" w:lineRule="auto"/>
        <w:ind w:left="567" w:hanging="567"/>
        <w:contextualSpacing/>
        <w:rPr>
          <w:rFonts w:ascii="Arial" w:hAnsi="Arial" w:cs="Arial"/>
          <w:szCs w:val="24"/>
        </w:rPr>
      </w:pPr>
    </w:p>
    <w:p w:rsidR="008C7D41" w:rsidRPr="00BB3E3B" w:rsidRDefault="008C7D41" w:rsidP="00E15B52">
      <w:pPr>
        <w:pStyle w:val="Heading10"/>
        <w:rPr>
          <w:rFonts w:cs="Arial"/>
        </w:rPr>
      </w:pPr>
      <w:bookmarkStart w:id="1" w:name="_Toc20464781"/>
      <w:r w:rsidRPr="00BB3E3B">
        <w:rPr>
          <w:rFonts w:cs="Arial"/>
        </w:rPr>
        <w:t>THE PARTIES</w:t>
      </w:r>
      <w:bookmarkEnd w:id="1"/>
    </w:p>
    <w:p w:rsidR="006A6C5B" w:rsidRPr="00BB3E3B" w:rsidRDefault="006A6C5B" w:rsidP="00E15B52">
      <w:pPr>
        <w:spacing w:line="360" w:lineRule="auto"/>
        <w:contextualSpacing/>
        <w:rPr>
          <w:rFonts w:ascii="Arial" w:hAnsi="Arial" w:cs="Arial"/>
        </w:rPr>
      </w:pPr>
    </w:p>
    <w:p w:rsidR="00931EB5" w:rsidRPr="001F7FC4" w:rsidRDefault="00073934" w:rsidP="00E15B52">
      <w:pPr>
        <w:pStyle w:val="Paragraph"/>
        <w:numPr>
          <w:ilvl w:val="0"/>
          <w:numId w:val="3"/>
        </w:numPr>
        <w:spacing w:before="0" w:after="0" w:line="360" w:lineRule="auto"/>
        <w:ind w:left="567" w:hanging="567"/>
        <w:contextualSpacing/>
        <w:rPr>
          <w:rFonts w:ascii="Arial" w:hAnsi="Arial" w:cs="Arial"/>
          <w:szCs w:val="24"/>
          <w:lang w:val="en-US"/>
        </w:rPr>
      </w:pPr>
      <w:r w:rsidRPr="001F7FC4">
        <w:rPr>
          <w:rFonts w:ascii="Arial" w:hAnsi="Arial" w:cs="Arial"/>
          <w:szCs w:val="24"/>
          <w:lang w:val="en-US"/>
        </w:rPr>
        <w:t>Mr.</w:t>
      </w:r>
      <w:r w:rsidR="00FA50F3" w:rsidRPr="001F7FC4">
        <w:rPr>
          <w:rFonts w:ascii="Arial" w:hAnsi="Arial" w:cs="Arial"/>
          <w:szCs w:val="24"/>
          <w:lang w:val="en-US"/>
        </w:rPr>
        <w:t xml:space="preserve"> Benedicto Daniel Mallya</w:t>
      </w:r>
      <w:r w:rsidR="007048BB" w:rsidRPr="001F7FC4">
        <w:rPr>
          <w:rFonts w:ascii="Arial" w:hAnsi="Arial" w:cs="Arial"/>
          <w:szCs w:val="24"/>
          <w:lang w:val="en-US"/>
        </w:rPr>
        <w:t xml:space="preserve"> (hereinafter referred to as “the Applicant</w:t>
      </w:r>
      <w:r w:rsidR="005B2A4D" w:rsidRPr="001F7FC4">
        <w:rPr>
          <w:rFonts w:ascii="Arial" w:hAnsi="Arial" w:cs="Arial"/>
          <w:szCs w:val="24"/>
          <w:lang w:val="en-US"/>
        </w:rPr>
        <w:t>”</w:t>
      </w:r>
      <w:r w:rsidR="007048BB" w:rsidRPr="001F7FC4">
        <w:rPr>
          <w:rFonts w:ascii="Arial" w:hAnsi="Arial" w:cs="Arial"/>
          <w:szCs w:val="24"/>
          <w:lang w:val="en-US"/>
        </w:rPr>
        <w:t>)</w:t>
      </w:r>
      <w:r w:rsidR="00FA50F3" w:rsidRPr="001F7FC4">
        <w:rPr>
          <w:rFonts w:ascii="Arial" w:hAnsi="Arial" w:cs="Arial"/>
          <w:szCs w:val="24"/>
          <w:lang w:val="en-US"/>
        </w:rPr>
        <w:t xml:space="preserve">, is a national of the United Republic of Tanzania. He was convicted on 16 May 2000 </w:t>
      </w:r>
      <w:r w:rsidR="005B2A4D" w:rsidRPr="001F7FC4">
        <w:rPr>
          <w:rFonts w:ascii="Arial" w:hAnsi="Arial" w:cs="Arial"/>
          <w:szCs w:val="24"/>
          <w:lang w:val="en-US"/>
        </w:rPr>
        <w:t xml:space="preserve">of </w:t>
      </w:r>
      <w:r w:rsidR="00FA50F3" w:rsidRPr="001F7FC4">
        <w:rPr>
          <w:rFonts w:ascii="Arial" w:hAnsi="Arial" w:cs="Arial"/>
          <w:szCs w:val="24"/>
          <w:lang w:val="en-US"/>
        </w:rPr>
        <w:t>the rape of a seven (7) year old girl and sentenced to life imprisonment</w:t>
      </w:r>
      <w:r w:rsidR="00830043" w:rsidRPr="001F7FC4">
        <w:rPr>
          <w:rFonts w:ascii="Arial" w:hAnsi="Arial" w:cs="Arial"/>
          <w:szCs w:val="24"/>
          <w:lang w:val="en-US"/>
        </w:rPr>
        <w:t xml:space="preserve"> in Criminal Case No. 1142 of 1999 before the District Court</w:t>
      </w:r>
      <w:r w:rsidR="00EA41B3" w:rsidRPr="001F7FC4">
        <w:rPr>
          <w:rFonts w:ascii="Arial" w:hAnsi="Arial" w:cs="Arial"/>
          <w:szCs w:val="24"/>
          <w:lang w:val="en-US"/>
        </w:rPr>
        <w:t xml:space="preserve"> of Moshi</w:t>
      </w:r>
      <w:r w:rsidR="00830043" w:rsidRPr="001F7FC4">
        <w:rPr>
          <w:rFonts w:ascii="Arial" w:hAnsi="Arial" w:cs="Arial"/>
          <w:szCs w:val="24"/>
          <w:lang w:val="en-US"/>
        </w:rPr>
        <w:t xml:space="preserve">. </w:t>
      </w:r>
      <w:r w:rsidR="00EA41B3" w:rsidRPr="001F7FC4">
        <w:rPr>
          <w:rFonts w:ascii="Arial" w:hAnsi="Arial" w:cs="Arial"/>
          <w:szCs w:val="24"/>
          <w:lang w:val="en-US"/>
        </w:rPr>
        <w:t>H</w:t>
      </w:r>
      <w:r w:rsidR="00AE3564" w:rsidRPr="001F7FC4">
        <w:rPr>
          <w:rFonts w:ascii="Arial" w:hAnsi="Arial" w:cs="Arial"/>
          <w:szCs w:val="24"/>
          <w:lang w:val="en-US"/>
        </w:rPr>
        <w:t xml:space="preserve">e was </w:t>
      </w:r>
      <w:r w:rsidR="00EA41B3" w:rsidRPr="001F7FC4">
        <w:rPr>
          <w:rFonts w:ascii="Arial" w:hAnsi="Arial" w:cs="Arial"/>
          <w:szCs w:val="24"/>
          <w:lang w:val="en-US"/>
        </w:rPr>
        <w:t>fifteen (</w:t>
      </w:r>
      <w:r w:rsidR="00AE3564" w:rsidRPr="001F7FC4">
        <w:rPr>
          <w:rFonts w:ascii="Arial" w:hAnsi="Arial" w:cs="Arial"/>
          <w:szCs w:val="24"/>
          <w:lang w:val="en-US"/>
        </w:rPr>
        <w:t>15</w:t>
      </w:r>
      <w:r w:rsidR="00EA41B3" w:rsidRPr="001F7FC4">
        <w:rPr>
          <w:rFonts w:ascii="Arial" w:hAnsi="Arial" w:cs="Arial"/>
          <w:szCs w:val="24"/>
          <w:lang w:val="en-US"/>
        </w:rPr>
        <w:t>)</w:t>
      </w:r>
      <w:r w:rsidR="00AE3564" w:rsidRPr="001F7FC4">
        <w:rPr>
          <w:rFonts w:ascii="Arial" w:hAnsi="Arial" w:cs="Arial"/>
          <w:szCs w:val="24"/>
          <w:lang w:val="en-US"/>
        </w:rPr>
        <w:t xml:space="preserve"> years old</w:t>
      </w:r>
      <w:r w:rsidR="00EA41B3" w:rsidRPr="001F7FC4">
        <w:rPr>
          <w:rFonts w:ascii="Arial" w:hAnsi="Arial" w:cs="Arial"/>
          <w:szCs w:val="24"/>
          <w:lang w:val="en-US"/>
        </w:rPr>
        <w:t xml:space="preserve"> at the time he was sentenced</w:t>
      </w:r>
      <w:r w:rsidR="00AE3564" w:rsidRPr="001F7FC4">
        <w:rPr>
          <w:rFonts w:ascii="Arial" w:hAnsi="Arial" w:cs="Arial"/>
          <w:szCs w:val="24"/>
          <w:lang w:val="en-US"/>
        </w:rPr>
        <w:t>.</w:t>
      </w:r>
    </w:p>
    <w:p w:rsidR="00931EB5" w:rsidRPr="001F7FC4" w:rsidRDefault="00931EB5" w:rsidP="00E15B52">
      <w:pPr>
        <w:pStyle w:val="Paragraph"/>
        <w:spacing w:before="0" w:after="0" w:line="360" w:lineRule="auto"/>
        <w:ind w:firstLine="0"/>
        <w:contextualSpacing/>
        <w:rPr>
          <w:rFonts w:ascii="Arial" w:hAnsi="Arial" w:cs="Arial"/>
          <w:b/>
          <w:szCs w:val="24"/>
        </w:rPr>
      </w:pPr>
    </w:p>
    <w:p w:rsidR="00931EB5" w:rsidRPr="00BB3E3B" w:rsidRDefault="00931EB5" w:rsidP="00E15B52">
      <w:pPr>
        <w:pStyle w:val="Paragraph"/>
        <w:numPr>
          <w:ilvl w:val="0"/>
          <w:numId w:val="3"/>
        </w:numPr>
        <w:spacing w:before="0" w:after="0" w:line="360" w:lineRule="auto"/>
        <w:ind w:left="567" w:hanging="567"/>
        <w:contextualSpacing/>
        <w:rPr>
          <w:rFonts w:ascii="Arial" w:hAnsi="Arial" w:cs="Arial"/>
          <w:szCs w:val="24"/>
        </w:rPr>
      </w:pPr>
      <w:r w:rsidRPr="001F7FC4">
        <w:rPr>
          <w:rFonts w:ascii="Arial" w:hAnsi="Arial" w:cs="Arial"/>
          <w:szCs w:val="24"/>
        </w:rPr>
        <w:t xml:space="preserve">The Application is filed against the </w:t>
      </w:r>
      <w:r w:rsidRPr="001F7FC4">
        <w:rPr>
          <w:rFonts w:ascii="Arial" w:hAnsi="Arial" w:cs="Arial"/>
          <w:bCs/>
          <w:szCs w:val="24"/>
        </w:rPr>
        <w:t>United Republic of Tanzania</w:t>
      </w:r>
      <w:r w:rsidRPr="001F7FC4">
        <w:rPr>
          <w:rFonts w:ascii="Arial" w:hAnsi="Arial" w:cs="Arial"/>
          <w:szCs w:val="24"/>
        </w:rPr>
        <w:t xml:space="preserve"> (hereinafter referred to as </w:t>
      </w:r>
      <w:r w:rsidR="00EA41B3" w:rsidRPr="001F7FC4">
        <w:rPr>
          <w:rFonts w:ascii="Arial" w:hAnsi="Arial" w:cs="Arial"/>
          <w:szCs w:val="24"/>
        </w:rPr>
        <w:t>“</w:t>
      </w:r>
      <w:r w:rsidRPr="001F7FC4">
        <w:rPr>
          <w:rFonts w:ascii="Arial" w:hAnsi="Arial" w:cs="Arial"/>
          <w:szCs w:val="24"/>
        </w:rPr>
        <w:t xml:space="preserve">the Respondent State”), which became a Party to the African Charter on Human and </w:t>
      </w:r>
      <w:r w:rsidR="00073934" w:rsidRPr="001F7FC4">
        <w:rPr>
          <w:rFonts w:ascii="Arial" w:hAnsi="Arial" w:cs="Arial"/>
          <w:szCs w:val="24"/>
        </w:rPr>
        <w:t>Peoples ‘Rights</w:t>
      </w:r>
      <w:r w:rsidRPr="001F7FC4">
        <w:rPr>
          <w:rFonts w:ascii="Arial" w:hAnsi="Arial" w:cs="Arial"/>
          <w:szCs w:val="24"/>
        </w:rPr>
        <w:t xml:space="preserve"> (hereinafter referred to as </w:t>
      </w:r>
      <w:r w:rsidR="00EA41B3" w:rsidRPr="001F7FC4">
        <w:rPr>
          <w:rFonts w:ascii="Arial" w:hAnsi="Arial" w:cs="Arial"/>
          <w:szCs w:val="24"/>
        </w:rPr>
        <w:t>“</w:t>
      </w:r>
      <w:r w:rsidRPr="001F7FC4">
        <w:rPr>
          <w:rFonts w:ascii="Arial" w:hAnsi="Arial" w:cs="Arial"/>
          <w:szCs w:val="24"/>
        </w:rPr>
        <w:t>the Charter”) on 21 October 1986 and to the Protocol on 10 February 2006. Furthermore, the</w:t>
      </w:r>
      <w:r w:rsidRPr="00BB3E3B">
        <w:rPr>
          <w:rFonts w:ascii="Arial" w:hAnsi="Arial" w:cs="Arial"/>
          <w:szCs w:val="24"/>
        </w:rPr>
        <w:t xml:space="preserve"> Respondent State, on 29 March 2010, deposited the Declaration prescribed under Article 34(6) of the Protocol, by which it accepted the jurisdiction of the Court to receive applications from individuals and </w:t>
      </w:r>
      <w:r w:rsidR="0047620F" w:rsidRPr="00BB3E3B">
        <w:rPr>
          <w:rFonts w:ascii="Arial" w:hAnsi="Arial" w:cs="Arial"/>
          <w:szCs w:val="24"/>
        </w:rPr>
        <w:t>Non-Governmental</w:t>
      </w:r>
      <w:r w:rsidR="005B2A4D" w:rsidRPr="00BB3E3B">
        <w:rPr>
          <w:rFonts w:ascii="Arial" w:hAnsi="Arial" w:cs="Arial"/>
          <w:szCs w:val="24"/>
        </w:rPr>
        <w:t xml:space="preserve"> </w:t>
      </w:r>
      <w:r w:rsidRPr="00BB3E3B">
        <w:rPr>
          <w:rFonts w:ascii="Arial" w:hAnsi="Arial" w:cs="Arial"/>
          <w:szCs w:val="24"/>
        </w:rPr>
        <w:t>O</w:t>
      </w:r>
      <w:r w:rsidR="005B2A4D" w:rsidRPr="00BB3E3B">
        <w:rPr>
          <w:rFonts w:ascii="Arial" w:hAnsi="Arial" w:cs="Arial"/>
          <w:szCs w:val="24"/>
        </w:rPr>
        <w:t>rgani</w:t>
      </w:r>
      <w:r w:rsidRPr="00BB3E3B">
        <w:rPr>
          <w:rFonts w:ascii="Arial" w:hAnsi="Arial" w:cs="Arial"/>
          <w:szCs w:val="24"/>
        </w:rPr>
        <w:t>s</w:t>
      </w:r>
      <w:r w:rsidR="005B2A4D" w:rsidRPr="00BB3E3B">
        <w:rPr>
          <w:rFonts w:ascii="Arial" w:hAnsi="Arial" w:cs="Arial"/>
          <w:szCs w:val="24"/>
        </w:rPr>
        <w:t>ations (NGOs)</w:t>
      </w:r>
      <w:r w:rsidRPr="00BB3E3B">
        <w:rPr>
          <w:rFonts w:ascii="Arial" w:hAnsi="Arial" w:cs="Arial"/>
          <w:szCs w:val="24"/>
        </w:rPr>
        <w:t>.</w:t>
      </w:r>
    </w:p>
    <w:p w:rsidR="009C1C82" w:rsidRPr="00BB3E3B" w:rsidRDefault="009C1C82" w:rsidP="00E15B52">
      <w:pPr>
        <w:pStyle w:val="Heading10"/>
        <w:rPr>
          <w:rFonts w:cs="Arial"/>
        </w:rPr>
      </w:pPr>
      <w:bookmarkStart w:id="2" w:name="_Toc20464782"/>
      <w:r w:rsidRPr="00BB3E3B">
        <w:rPr>
          <w:rFonts w:cs="Arial"/>
        </w:rPr>
        <w:t>SUBJECT OF THE APPLICATION</w:t>
      </w:r>
      <w:bookmarkEnd w:id="2"/>
      <w:r w:rsidRPr="00BB3E3B">
        <w:rPr>
          <w:rFonts w:cs="Arial"/>
        </w:rPr>
        <w:t xml:space="preserve"> </w:t>
      </w:r>
    </w:p>
    <w:p w:rsidR="0046438A" w:rsidRPr="00BB3E3B" w:rsidRDefault="0046438A" w:rsidP="00E15B52">
      <w:pPr>
        <w:spacing w:line="360" w:lineRule="auto"/>
        <w:contextualSpacing/>
        <w:rPr>
          <w:rFonts w:ascii="Arial" w:hAnsi="Arial" w:cs="Arial"/>
        </w:rPr>
      </w:pPr>
    </w:p>
    <w:p w:rsidR="0046438A" w:rsidRPr="00BB3E3B" w:rsidRDefault="0046438A" w:rsidP="002C429D">
      <w:pPr>
        <w:pStyle w:val="Heading20"/>
      </w:pPr>
      <w:bookmarkStart w:id="3" w:name="_Toc20464783"/>
      <w:r w:rsidRPr="00BB3E3B">
        <w:t>Facts of the matter</w:t>
      </w:r>
      <w:bookmarkEnd w:id="3"/>
    </w:p>
    <w:p w:rsidR="0047620F" w:rsidRPr="00BB3E3B" w:rsidRDefault="0047620F" w:rsidP="00E15B52">
      <w:pPr>
        <w:pStyle w:val="ListParagraph"/>
        <w:spacing w:line="360" w:lineRule="auto"/>
        <w:rPr>
          <w:rFonts w:ascii="Arial" w:hAnsi="Arial" w:cs="Arial"/>
          <w:szCs w:val="24"/>
        </w:rPr>
      </w:pPr>
    </w:p>
    <w:p w:rsidR="00FD6F5A" w:rsidRPr="00BB3E3B" w:rsidRDefault="007048BB" w:rsidP="00E15B52">
      <w:pPr>
        <w:pStyle w:val="ListParagraph"/>
        <w:numPr>
          <w:ilvl w:val="0"/>
          <w:numId w:val="3"/>
        </w:numPr>
        <w:pBdr>
          <w:top w:val="nil"/>
          <w:left w:val="nil"/>
          <w:bottom w:val="nil"/>
          <w:right w:val="nil"/>
          <w:between w:val="nil"/>
          <w:bar w:val="nil"/>
        </w:pBdr>
        <w:spacing w:line="360" w:lineRule="auto"/>
        <w:ind w:left="562" w:hanging="562"/>
        <w:rPr>
          <w:rFonts w:ascii="Arial" w:hAnsi="Arial" w:cs="Arial"/>
          <w:b/>
          <w:color w:val="000000" w:themeColor="text1"/>
          <w:szCs w:val="24"/>
        </w:rPr>
      </w:pPr>
      <w:bookmarkStart w:id="4" w:name="_Toc19874738"/>
      <w:bookmarkEnd w:id="4"/>
      <w:r w:rsidRPr="00BB3E3B">
        <w:rPr>
          <w:rFonts w:ascii="Arial" w:hAnsi="Arial" w:cs="Arial"/>
          <w:color w:val="000000" w:themeColor="text1"/>
          <w:szCs w:val="24"/>
        </w:rPr>
        <w:lastRenderedPageBreak/>
        <w:t>T</w:t>
      </w:r>
      <w:r w:rsidR="00C70DD8" w:rsidRPr="00BB3E3B">
        <w:rPr>
          <w:rFonts w:ascii="Arial" w:hAnsi="Arial" w:cs="Arial"/>
          <w:color w:val="000000" w:themeColor="text1"/>
          <w:szCs w:val="24"/>
        </w:rPr>
        <w:t xml:space="preserve">he Applicant was </w:t>
      </w:r>
      <w:r w:rsidR="009F3251" w:rsidRPr="00BB3E3B">
        <w:rPr>
          <w:rFonts w:ascii="Arial" w:hAnsi="Arial" w:cs="Arial"/>
          <w:color w:val="000000" w:themeColor="text1"/>
          <w:szCs w:val="24"/>
        </w:rPr>
        <w:t xml:space="preserve">convicted </w:t>
      </w:r>
      <w:r w:rsidR="005B2A4D" w:rsidRPr="00BB3E3B">
        <w:rPr>
          <w:rFonts w:ascii="Arial" w:hAnsi="Arial" w:cs="Arial"/>
          <w:color w:val="000000" w:themeColor="text1"/>
          <w:szCs w:val="24"/>
        </w:rPr>
        <w:t xml:space="preserve">by the District Court of Moshi, Tanzania on 16 May 2000, of the rape of a seven (7) year old girl </w:t>
      </w:r>
      <w:r w:rsidR="009F3251" w:rsidRPr="00BB3E3B">
        <w:rPr>
          <w:rFonts w:ascii="Arial" w:hAnsi="Arial" w:cs="Arial"/>
          <w:color w:val="000000" w:themeColor="text1"/>
          <w:szCs w:val="24"/>
        </w:rPr>
        <w:t xml:space="preserve">and </w:t>
      </w:r>
      <w:r w:rsidR="00C70DD8" w:rsidRPr="00BB3E3B">
        <w:rPr>
          <w:rFonts w:ascii="Arial" w:hAnsi="Arial" w:cs="Arial"/>
          <w:color w:val="000000" w:themeColor="text1"/>
          <w:szCs w:val="24"/>
        </w:rPr>
        <w:t>sentenced to life imprisonment.</w:t>
      </w:r>
      <w:r w:rsidR="00847361" w:rsidRPr="00BB3E3B">
        <w:rPr>
          <w:rFonts w:ascii="Arial" w:hAnsi="Arial" w:cs="Arial"/>
          <w:color w:val="000000" w:themeColor="text1"/>
          <w:szCs w:val="24"/>
        </w:rPr>
        <w:t xml:space="preserve"> </w:t>
      </w:r>
      <w:r w:rsidR="00EA41B3" w:rsidRPr="00BB3E3B">
        <w:rPr>
          <w:rFonts w:ascii="Arial" w:hAnsi="Arial" w:cs="Arial"/>
          <w:color w:val="000000" w:themeColor="text1"/>
          <w:szCs w:val="24"/>
        </w:rPr>
        <w:t>O</w:t>
      </w:r>
      <w:r w:rsidR="00FD6F5A" w:rsidRPr="00BB3E3B">
        <w:rPr>
          <w:rFonts w:ascii="Arial" w:hAnsi="Arial" w:cs="Arial"/>
          <w:color w:val="000000" w:themeColor="text1"/>
          <w:szCs w:val="24"/>
        </w:rPr>
        <w:t xml:space="preserve">n </w:t>
      </w:r>
      <w:r w:rsidR="00847361" w:rsidRPr="00BB3E3B">
        <w:rPr>
          <w:rFonts w:ascii="Arial" w:hAnsi="Arial" w:cs="Arial"/>
          <w:color w:val="000000" w:themeColor="text1"/>
          <w:szCs w:val="24"/>
        </w:rPr>
        <w:t xml:space="preserve">19 May 2000, </w:t>
      </w:r>
      <w:r w:rsidR="00EE13A2" w:rsidRPr="00BB3E3B">
        <w:rPr>
          <w:rFonts w:ascii="Arial" w:hAnsi="Arial" w:cs="Arial"/>
          <w:color w:val="000000" w:themeColor="text1"/>
          <w:szCs w:val="24"/>
        </w:rPr>
        <w:t xml:space="preserve">he </w:t>
      </w:r>
      <w:r w:rsidR="00847361" w:rsidRPr="00BB3E3B">
        <w:rPr>
          <w:rFonts w:ascii="Arial" w:hAnsi="Arial" w:cs="Arial"/>
          <w:color w:val="000000" w:themeColor="text1"/>
          <w:szCs w:val="24"/>
        </w:rPr>
        <w:t>filed a Notice of Appeal to the High Court of Tanzania at Moshi</w:t>
      </w:r>
      <w:r w:rsidR="001C6635" w:rsidRPr="00BB3E3B">
        <w:rPr>
          <w:rFonts w:ascii="Arial" w:hAnsi="Arial" w:cs="Arial"/>
          <w:color w:val="000000" w:themeColor="text1"/>
          <w:szCs w:val="24"/>
        </w:rPr>
        <w:t xml:space="preserve"> challenging his conviction and sentence</w:t>
      </w:r>
      <w:r w:rsidR="00847361" w:rsidRPr="00BB3E3B">
        <w:rPr>
          <w:rFonts w:ascii="Arial" w:hAnsi="Arial" w:cs="Arial"/>
          <w:color w:val="000000" w:themeColor="text1"/>
          <w:szCs w:val="24"/>
        </w:rPr>
        <w:t>.</w:t>
      </w:r>
      <w:r w:rsidR="00847361" w:rsidRPr="00BB3E3B">
        <w:rPr>
          <w:rFonts w:ascii="Arial" w:hAnsi="Arial" w:cs="Arial"/>
          <w:b/>
          <w:color w:val="000000" w:themeColor="text1"/>
          <w:szCs w:val="24"/>
        </w:rPr>
        <w:t xml:space="preserve">  </w:t>
      </w:r>
    </w:p>
    <w:p w:rsidR="004F2E43" w:rsidRPr="00BB3E3B" w:rsidRDefault="004F2E43" w:rsidP="00E15B52">
      <w:pPr>
        <w:spacing w:line="360" w:lineRule="auto"/>
        <w:contextualSpacing/>
        <w:rPr>
          <w:rFonts w:ascii="Arial" w:hAnsi="Arial" w:cs="Arial"/>
        </w:rPr>
      </w:pPr>
    </w:p>
    <w:p w:rsidR="008C7D41" w:rsidRPr="00BB3E3B" w:rsidRDefault="008C7D41" w:rsidP="00E15B52">
      <w:pPr>
        <w:pStyle w:val="Paragraph"/>
        <w:numPr>
          <w:ilvl w:val="0"/>
          <w:numId w:val="3"/>
        </w:numPr>
        <w:spacing w:before="0" w:after="0" w:line="360" w:lineRule="auto"/>
        <w:ind w:left="567" w:hanging="567"/>
        <w:contextualSpacing/>
        <w:rPr>
          <w:rFonts w:ascii="Arial" w:hAnsi="Arial" w:cs="Arial"/>
          <w:szCs w:val="24"/>
        </w:rPr>
      </w:pPr>
      <w:r w:rsidRPr="00BB3E3B">
        <w:rPr>
          <w:rFonts w:ascii="Arial" w:hAnsi="Arial" w:cs="Arial"/>
          <w:szCs w:val="24"/>
        </w:rPr>
        <w:t xml:space="preserve">He further states that since </w:t>
      </w:r>
      <w:r w:rsidR="00C23FAE" w:rsidRPr="00BB3E3B">
        <w:rPr>
          <w:rFonts w:ascii="Arial" w:hAnsi="Arial" w:cs="Arial"/>
          <w:szCs w:val="24"/>
        </w:rPr>
        <w:t>filing the</w:t>
      </w:r>
      <w:r w:rsidRPr="00BB3E3B">
        <w:rPr>
          <w:rFonts w:ascii="Arial" w:hAnsi="Arial" w:cs="Arial"/>
          <w:szCs w:val="24"/>
        </w:rPr>
        <w:t xml:space="preserve"> Notice of Appeal,</w:t>
      </w:r>
      <w:r w:rsidR="00117F79" w:rsidRPr="00BB3E3B">
        <w:rPr>
          <w:rFonts w:ascii="Arial" w:hAnsi="Arial" w:cs="Arial"/>
          <w:szCs w:val="24"/>
        </w:rPr>
        <w:t xml:space="preserve"> he </w:t>
      </w:r>
      <w:r w:rsidR="00931EB5" w:rsidRPr="00BB3E3B">
        <w:rPr>
          <w:rFonts w:ascii="Arial" w:hAnsi="Arial" w:cs="Arial"/>
          <w:szCs w:val="24"/>
        </w:rPr>
        <w:t>was not</w:t>
      </w:r>
      <w:r w:rsidR="00117F79" w:rsidRPr="00BB3E3B">
        <w:rPr>
          <w:rFonts w:ascii="Arial" w:hAnsi="Arial" w:cs="Arial"/>
          <w:szCs w:val="24"/>
        </w:rPr>
        <w:t xml:space="preserve"> provided with </w:t>
      </w:r>
      <w:r w:rsidR="00DD135B" w:rsidRPr="00BB3E3B">
        <w:rPr>
          <w:rFonts w:ascii="Arial" w:hAnsi="Arial" w:cs="Arial"/>
          <w:szCs w:val="24"/>
        </w:rPr>
        <w:t xml:space="preserve">certified true </w:t>
      </w:r>
      <w:r w:rsidR="00F825CF" w:rsidRPr="00BB3E3B">
        <w:rPr>
          <w:rFonts w:ascii="Arial" w:hAnsi="Arial" w:cs="Arial"/>
          <w:szCs w:val="24"/>
        </w:rPr>
        <w:t xml:space="preserve">copies of the </w:t>
      </w:r>
      <w:r w:rsidR="000C49F6" w:rsidRPr="00BB3E3B">
        <w:rPr>
          <w:rFonts w:ascii="Arial" w:hAnsi="Arial" w:cs="Arial"/>
          <w:szCs w:val="24"/>
        </w:rPr>
        <w:t>record of proceedings and judg</w:t>
      </w:r>
      <w:r w:rsidRPr="00BB3E3B">
        <w:rPr>
          <w:rFonts w:ascii="Arial" w:hAnsi="Arial" w:cs="Arial"/>
          <w:szCs w:val="24"/>
        </w:rPr>
        <w:t xml:space="preserve">ment to enable him </w:t>
      </w:r>
      <w:r w:rsidR="00F825CF" w:rsidRPr="00BB3E3B">
        <w:rPr>
          <w:rFonts w:ascii="Arial" w:hAnsi="Arial" w:cs="Arial"/>
          <w:szCs w:val="24"/>
        </w:rPr>
        <w:t xml:space="preserve">file </w:t>
      </w:r>
      <w:r w:rsidRPr="00BB3E3B">
        <w:rPr>
          <w:rFonts w:ascii="Arial" w:hAnsi="Arial" w:cs="Arial"/>
          <w:szCs w:val="24"/>
        </w:rPr>
        <w:t xml:space="preserve">his appeal at the High Court. He asserts that he sent several </w:t>
      </w:r>
      <w:r w:rsidR="008F1C57" w:rsidRPr="00BB3E3B">
        <w:rPr>
          <w:rFonts w:ascii="Arial" w:hAnsi="Arial" w:cs="Arial"/>
          <w:szCs w:val="24"/>
        </w:rPr>
        <w:t>letters</w:t>
      </w:r>
      <w:r w:rsidR="005213E7" w:rsidRPr="00BB3E3B">
        <w:rPr>
          <w:rFonts w:ascii="Arial" w:hAnsi="Arial" w:cs="Arial"/>
          <w:szCs w:val="24"/>
        </w:rPr>
        <w:t xml:space="preserve"> </w:t>
      </w:r>
      <w:r w:rsidRPr="00BB3E3B">
        <w:rPr>
          <w:rFonts w:ascii="Arial" w:hAnsi="Arial" w:cs="Arial"/>
          <w:szCs w:val="24"/>
        </w:rPr>
        <w:t xml:space="preserve">to the District Registrar of the High Court of Tanzania at Moshi, </w:t>
      </w:r>
      <w:r w:rsidR="00F825CF" w:rsidRPr="00BB3E3B">
        <w:rPr>
          <w:rFonts w:ascii="Arial" w:hAnsi="Arial" w:cs="Arial"/>
          <w:szCs w:val="24"/>
        </w:rPr>
        <w:t>to follow up on the provision of these documents, to no avail</w:t>
      </w:r>
      <w:r w:rsidRPr="00BB3E3B">
        <w:rPr>
          <w:rFonts w:ascii="Arial" w:hAnsi="Arial" w:cs="Arial"/>
          <w:szCs w:val="24"/>
        </w:rPr>
        <w:t xml:space="preserve">.  </w:t>
      </w:r>
    </w:p>
    <w:p w:rsidR="00B93A93" w:rsidRPr="00BB3E3B" w:rsidRDefault="00B93A93" w:rsidP="00E15B52">
      <w:pPr>
        <w:pStyle w:val="Paragraph"/>
        <w:spacing w:before="0" w:after="0" w:line="360" w:lineRule="auto"/>
        <w:ind w:left="0" w:firstLine="0"/>
        <w:contextualSpacing/>
        <w:rPr>
          <w:rFonts w:ascii="Arial" w:hAnsi="Arial" w:cs="Arial"/>
          <w:szCs w:val="24"/>
        </w:rPr>
      </w:pPr>
    </w:p>
    <w:p w:rsidR="008C7D41" w:rsidRPr="00BB3E3B" w:rsidRDefault="008C7D41" w:rsidP="00E15B52">
      <w:pPr>
        <w:pStyle w:val="Paragraph"/>
        <w:numPr>
          <w:ilvl w:val="0"/>
          <w:numId w:val="3"/>
        </w:numPr>
        <w:spacing w:before="0" w:after="0" w:line="360" w:lineRule="auto"/>
        <w:ind w:left="567" w:hanging="567"/>
        <w:contextualSpacing/>
        <w:rPr>
          <w:rFonts w:ascii="Arial" w:hAnsi="Arial" w:cs="Arial"/>
          <w:szCs w:val="24"/>
        </w:rPr>
      </w:pPr>
      <w:r w:rsidRPr="00BB3E3B">
        <w:rPr>
          <w:rFonts w:ascii="Arial" w:hAnsi="Arial" w:cs="Arial"/>
          <w:szCs w:val="24"/>
        </w:rPr>
        <w:t xml:space="preserve">The Applicant </w:t>
      </w:r>
      <w:r w:rsidR="00660C44" w:rsidRPr="00BB3E3B">
        <w:rPr>
          <w:rFonts w:ascii="Arial" w:hAnsi="Arial" w:cs="Arial"/>
          <w:szCs w:val="24"/>
        </w:rPr>
        <w:t>submits</w:t>
      </w:r>
      <w:r w:rsidRPr="00BB3E3B">
        <w:rPr>
          <w:rFonts w:ascii="Arial" w:hAnsi="Arial" w:cs="Arial"/>
          <w:szCs w:val="24"/>
        </w:rPr>
        <w:t xml:space="preserve"> that </w:t>
      </w:r>
      <w:r w:rsidR="00F825CF" w:rsidRPr="00BB3E3B">
        <w:rPr>
          <w:rFonts w:ascii="Arial" w:hAnsi="Arial" w:cs="Arial"/>
          <w:szCs w:val="24"/>
        </w:rPr>
        <w:t xml:space="preserve">he filed a </w:t>
      </w:r>
      <w:r w:rsidR="00675083" w:rsidRPr="00BB3E3B">
        <w:rPr>
          <w:rFonts w:ascii="Arial" w:hAnsi="Arial" w:cs="Arial"/>
          <w:szCs w:val="24"/>
        </w:rPr>
        <w:t xml:space="preserve">constitutional </w:t>
      </w:r>
      <w:r w:rsidR="00F825CF" w:rsidRPr="00BB3E3B">
        <w:rPr>
          <w:rFonts w:ascii="Arial" w:hAnsi="Arial" w:cs="Arial"/>
          <w:szCs w:val="24"/>
        </w:rPr>
        <w:t xml:space="preserve">petition at the High Court of Tanzania </w:t>
      </w:r>
      <w:r w:rsidRPr="00BB3E3B">
        <w:rPr>
          <w:rFonts w:ascii="Arial" w:hAnsi="Arial" w:cs="Arial"/>
          <w:szCs w:val="24"/>
        </w:rPr>
        <w:t>seek</w:t>
      </w:r>
      <w:r w:rsidR="00584A1F" w:rsidRPr="00BB3E3B">
        <w:rPr>
          <w:rFonts w:ascii="Arial" w:hAnsi="Arial" w:cs="Arial"/>
          <w:szCs w:val="24"/>
        </w:rPr>
        <w:t>ing</w:t>
      </w:r>
      <w:r w:rsidRPr="00BB3E3B">
        <w:rPr>
          <w:rFonts w:ascii="Arial" w:hAnsi="Arial" w:cs="Arial"/>
          <w:szCs w:val="24"/>
        </w:rPr>
        <w:t xml:space="preserve"> </w:t>
      </w:r>
      <w:r w:rsidR="00E11BFA" w:rsidRPr="00BB3E3B">
        <w:rPr>
          <w:rFonts w:ascii="Arial" w:hAnsi="Arial" w:cs="Arial"/>
          <w:szCs w:val="24"/>
        </w:rPr>
        <w:t xml:space="preserve">to enforce </w:t>
      </w:r>
      <w:r w:rsidRPr="00BB3E3B">
        <w:rPr>
          <w:rFonts w:ascii="Arial" w:hAnsi="Arial" w:cs="Arial"/>
          <w:szCs w:val="24"/>
        </w:rPr>
        <w:t xml:space="preserve">his constitutional rights under Article 13(6) (a) of the Constitution of the United Republic of Tanzania, </w:t>
      </w:r>
      <w:r w:rsidR="00E11BFA" w:rsidRPr="00BB3E3B">
        <w:rPr>
          <w:rFonts w:ascii="Arial" w:hAnsi="Arial" w:cs="Arial"/>
          <w:szCs w:val="24"/>
        </w:rPr>
        <w:t xml:space="preserve">but </w:t>
      </w:r>
      <w:r w:rsidRPr="00BB3E3B">
        <w:rPr>
          <w:rFonts w:ascii="Arial" w:hAnsi="Arial" w:cs="Arial"/>
          <w:szCs w:val="24"/>
        </w:rPr>
        <w:t>that the process w</w:t>
      </w:r>
      <w:r w:rsidR="00E11BFA" w:rsidRPr="00BB3E3B">
        <w:rPr>
          <w:rFonts w:ascii="Arial" w:hAnsi="Arial" w:cs="Arial"/>
          <w:szCs w:val="24"/>
        </w:rPr>
        <w:t xml:space="preserve">as </w:t>
      </w:r>
      <w:r w:rsidR="001B5B8D" w:rsidRPr="00BB3E3B">
        <w:rPr>
          <w:rFonts w:ascii="Arial" w:hAnsi="Arial" w:cs="Arial"/>
          <w:szCs w:val="24"/>
        </w:rPr>
        <w:t>hindered by</w:t>
      </w:r>
      <w:r w:rsidR="00531D31" w:rsidRPr="00BB3E3B">
        <w:rPr>
          <w:rFonts w:ascii="Arial" w:hAnsi="Arial" w:cs="Arial"/>
          <w:szCs w:val="24"/>
        </w:rPr>
        <w:t xml:space="preserve"> </w:t>
      </w:r>
      <w:r w:rsidR="008F1C57" w:rsidRPr="00BB3E3B">
        <w:rPr>
          <w:rFonts w:ascii="Arial" w:hAnsi="Arial" w:cs="Arial"/>
          <w:szCs w:val="24"/>
        </w:rPr>
        <w:t>difficulties</w:t>
      </w:r>
      <w:r w:rsidRPr="00BB3E3B">
        <w:rPr>
          <w:rFonts w:ascii="Arial" w:hAnsi="Arial" w:cs="Arial"/>
          <w:szCs w:val="24"/>
        </w:rPr>
        <w:t>.</w:t>
      </w:r>
      <w:r w:rsidR="00976A93" w:rsidRPr="00BB3E3B">
        <w:rPr>
          <w:rFonts w:ascii="Arial" w:hAnsi="Arial" w:cs="Arial"/>
          <w:szCs w:val="24"/>
        </w:rPr>
        <w:t xml:space="preserve"> </w:t>
      </w:r>
      <w:r w:rsidR="00487840" w:rsidRPr="00BB3E3B">
        <w:rPr>
          <w:rFonts w:ascii="Arial" w:hAnsi="Arial" w:cs="Arial"/>
          <w:szCs w:val="24"/>
        </w:rPr>
        <w:t>It emerges from the record</w:t>
      </w:r>
      <w:r w:rsidR="0046438A" w:rsidRPr="00BB3E3B">
        <w:rPr>
          <w:rFonts w:ascii="Arial" w:hAnsi="Arial" w:cs="Arial"/>
          <w:b/>
          <w:szCs w:val="24"/>
        </w:rPr>
        <w:t>,</w:t>
      </w:r>
      <w:r w:rsidR="00487840" w:rsidRPr="00BB3E3B">
        <w:rPr>
          <w:rFonts w:ascii="Arial" w:hAnsi="Arial" w:cs="Arial"/>
          <w:b/>
          <w:szCs w:val="24"/>
        </w:rPr>
        <w:t xml:space="preserve"> </w:t>
      </w:r>
      <w:r w:rsidR="00487840" w:rsidRPr="00BB3E3B">
        <w:rPr>
          <w:rFonts w:ascii="Arial" w:hAnsi="Arial" w:cs="Arial"/>
          <w:szCs w:val="24"/>
        </w:rPr>
        <w:t xml:space="preserve">that the Applicant did not indicate the date he filed the </w:t>
      </w:r>
      <w:r w:rsidR="00C23FAE" w:rsidRPr="00BB3E3B">
        <w:rPr>
          <w:rFonts w:ascii="Arial" w:hAnsi="Arial" w:cs="Arial"/>
          <w:szCs w:val="24"/>
        </w:rPr>
        <w:t xml:space="preserve">constitutional </w:t>
      </w:r>
      <w:r w:rsidR="00487840" w:rsidRPr="00BB3E3B">
        <w:rPr>
          <w:rFonts w:ascii="Arial" w:hAnsi="Arial" w:cs="Arial"/>
          <w:szCs w:val="24"/>
        </w:rPr>
        <w:t>petition to the High Court.</w:t>
      </w:r>
    </w:p>
    <w:p w:rsidR="00487840" w:rsidRPr="00BB3E3B" w:rsidRDefault="00487840" w:rsidP="00E15B52">
      <w:pPr>
        <w:spacing w:line="360" w:lineRule="auto"/>
        <w:contextualSpacing/>
        <w:rPr>
          <w:rFonts w:ascii="Arial" w:hAnsi="Arial" w:cs="Arial"/>
          <w:szCs w:val="24"/>
        </w:rPr>
      </w:pPr>
    </w:p>
    <w:p w:rsidR="0046438A" w:rsidRPr="00BB3E3B" w:rsidRDefault="00487840"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color w:val="000000" w:themeColor="text1"/>
          <w:szCs w:val="24"/>
        </w:rPr>
        <w:t xml:space="preserve">The Applicant avers that on 1 September 2015, </w:t>
      </w:r>
      <w:r w:rsidR="009464A4" w:rsidRPr="00BB3E3B">
        <w:rPr>
          <w:rFonts w:ascii="Arial" w:hAnsi="Arial" w:cs="Arial"/>
          <w:color w:val="000000" w:themeColor="text1"/>
          <w:szCs w:val="24"/>
        </w:rPr>
        <w:t>he filed this Application before this Court and it is only after filing</w:t>
      </w:r>
      <w:r w:rsidR="00435B7D" w:rsidRPr="00BB3E3B">
        <w:rPr>
          <w:rFonts w:ascii="Arial" w:hAnsi="Arial" w:cs="Arial"/>
          <w:color w:val="000000" w:themeColor="text1"/>
          <w:szCs w:val="24"/>
        </w:rPr>
        <w:t>, that</w:t>
      </w:r>
      <w:r w:rsidR="009464A4" w:rsidRPr="00BB3E3B">
        <w:rPr>
          <w:rFonts w:ascii="Arial" w:hAnsi="Arial" w:cs="Arial"/>
          <w:color w:val="000000" w:themeColor="text1"/>
          <w:szCs w:val="24"/>
        </w:rPr>
        <w:t xml:space="preserve"> </w:t>
      </w:r>
      <w:r w:rsidR="00DE736E" w:rsidRPr="00BB3E3B">
        <w:rPr>
          <w:rFonts w:ascii="Arial" w:hAnsi="Arial" w:cs="Arial"/>
          <w:color w:val="000000" w:themeColor="text1"/>
          <w:szCs w:val="24"/>
        </w:rPr>
        <w:t xml:space="preserve">in February 2016, </w:t>
      </w:r>
      <w:r w:rsidRPr="00BB3E3B">
        <w:rPr>
          <w:rFonts w:ascii="Arial" w:hAnsi="Arial" w:cs="Arial"/>
          <w:color w:val="000000" w:themeColor="text1"/>
          <w:szCs w:val="24"/>
        </w:rPr>
        <w:t xml:space="preserve">the </w:t>
      </w:r>
      <w:r w:rsidR="009464A4" w:rsidRPr="00BB3E3B">
        <w:rPr>
          <w:rFonts w:ascii="Arial" w:hAnsi="Arial" w:cs="Arial"/>
          <w:color w:val="000000" w:themeColor="text1"/>
          <w:szCs w:val="24"/>
        </w:rPr>
        <w:t>Respondent State</w:t>
      </w:r>
      <w:r w:rsidRPr="00BB3E3B">
        <w:rPr>
          <w:rFonts w:ascii="Arial" w:hAnsi="Arial" w:cs="Arial"/>
          <w:color w:val="000000" w:themeColor="text1"/>
          <w:szCs w:val="24"/>
        </w:rPr>
        <w:t xml:space="preserve"> </w:t>
      </w:r>
      <w:r w:rsidR="00C23FAE" w:rsidRPr="00BB3E3B">
        <w:rPr>
          <w:rFonts w:ascii="Arial" w:hAnsi="Arial" w:cs="Arial"/>
          <w:color w:val="000000" w:themeColor="text1"/>
          <w:szCs w:val="24"/>
        </w:rPr>
        <w:t xml:space="preserve">provided </w:t>
      </w:r>
      <w:r w:rsidRPr="00BB3E3B">
        <w:rPr>
          <w:rFonts w:ascii="Arial" w:hAnsi="Arial" w:cs="Arial"/>
          <w:color w:val="000000" w:themeColor="text1"/>
          <w:szCs w:val="24"/>
        </w:rPr>
        <w:t xml:space="preserve">him the certified </w:t>
      </w:r>
      <w:r w:rsidRPr="00BB3E3B">
        <w:rPr>
          <w:rFonts w:ascii="Arial" w:hAnsi="Arial" w:cs="Arial"/>
          <w:szCs w:val="24"/>
        </w:rPr>
        <w:t>true copies of the record of proceedings and the judgment of Criminal Case No. 1142 of 1999 before the District Court</w:t>
      </w:r>
      <w:r w:rsidR="00C23FAE" w:rsidRPr="00BB3E3B">
        <w:rPr>
          <w:rFonts w:ascii="Arial" w:hAnsi="Arial" w:cs="Arial"/>
          <w:szCs w:val="24"/>
        </w:rPr>
        <w:t xml:space="preserve"> of Moshi</w:t>
      </w:r>
      <w:r w:rsidRPr="00BB3E3B">
        <w:rPr>
          <w:rFonts w:ascii="Arial" w:hAnsi="Arial" w:cs="Arial"/>
          <w:szCs w:val="24"/>
        </w:rPr>
        <w:t>.</w:t>
      </w:r>
    </w:p>
    <w:p w:rsidR="00E15B52" w:rsidRPr="00BB3E3B" w:rsidRDefault="00E15B52" w:rsidP="00E15B52">
      <w:pPr>
        <w:pStyle w:val="ListParagraph"/>
        <w:pBdr>
          <w:top w:val="nil"/>
          <w:left w:val="nil"/>
          <w:bottom w:val="nil"/>
          <w:right w:val="nil"/>
          <w:between w:val="nil"/>
          <w:bar w:val="nil"/>
        </w:pBdr>
        <w:spacing w:line="360" w:lineRule="auto"/>
        <w:ind w:left="562"/>
        <w:rPr>
          <w:rFonts w:ascii="Arial" w:hAnsi="Arial" w:cs="Arial"/>
          <w:szCs w:val="24"/>
          <w:lang w:val="en-GB"/>
        </w:rPr>
      </w:pPr>
    </w:p>
    <w:p w:rsidR="0046438A" w:rsidRPr="00BB3E3B" w:rsidRDefault="0046438A" w:rsidP="00E15B52">
      <w:pPr>
        <w:pStyle w:val="ListParagraph"/>
        <w:numPr>
          <w:ilvl w:val="0"/>
          <w:numId w:val="3"/>
        </w:numPr>
        <w:pBdr>
          <w:top w:val="nil"/>
          <w:left w:val="nil"/>
          <w:bottom w:val="nil"/>
          <w:right w:val="nil"/>
          <w:between w:val="nil"/>
          <w:bar w:val="nil"/>
        </w:pBdr>
        <w:spacing w:line="360" w:lineRule="auto"/>
        <w:ind w:left="562" w:hanging="562"/>
        <w:rPr>
          <w:rFonts w:ascii="Arial" w:hAnsi="Arial" w:cs="Arial"/>
          <w:szCs w:val="24"/>
          <w:lang w:val="en-GB"/>
        </w:rPr>
      </w:pPr>
      <w:r w:rsidRPr="00BB3E3B">
        <w:rPr>
          <w:rFonts w:ascii="Arial" w:hAnsi="Arial" w:cs="Arial"/>
          <w:color w:val="000000" w:themeColor="text1"/>
          <w:szCs w:val="24"/>
        </w:rPr>
        <w:t>On 9 February 2016, the High Court at Moshi, of its own motion, in Criminal Appeal No. 74 of 2015</w:t>
      </w:r>
      <w:r w:rsidR="00660C44" w:rsidRPr="00BB3E3B">
        <w:rPr>
          <w:rFonts w:ascii="Arial" w:hAnsi="Arial" w:cs="Arial"/>
          <w:color w:val="000000" w:themeColor="text1"/>
          <w:szCs w:val="24"/>
        </w:rPr>
        <w:t>,</w:t>
      </w:r>
      <w:r w:rsidRPr="00BB3E3B">
        <w:rPr>
          <w:rFonts w:ascii="Arial" w:hAnsi="Arial" w:cs="Arial"/>
          <w:color w:val="000000" w:themeColor="text1"/>
          <w:szCs w:val="24"/>
        </w:rPr>
        <w:t xml:space="preserve"> called for the Applicant’s records. Subsequently, on 15 February 2016, the court ordered a hearing of the appeal and ordered that the memorandum of appeal be served on the Applicant</w:t>
      </w:r>
      <w:r w:rsidRPr="00BB3E3B">
        <w:rPr>
          <w:rFonts w:ascii="Arial" w:hAnsi="Arial" w:cs="Arial"/>
          <w:color w:val="000000" w:themeColor="text1"/>
        </w:rPr>
        <w:t xml:space="preserve">. </w:t>
      </w:r>
      <w:r w:rsidRPr="00BB3E3B">
        <w:rPr>
          <w:rFonts w:ascii="Arial" w:hAnsi="Arial" w:cs="Arial"/>
          <w:color w:val="000000" w:themeColor="text1"/>
          <w:szCs w:val="24"/>
        </w:rPr>
        <w:t xml:space="preserve">According to the Respondent State, on 22 February 2016, the appeal was considered in the Applicant’s presence and the Prosecution did not object to the appeal. The High Court then </w:t>
      </w:r>
      <w:r w:rsidRPr="007B755D">
        <w:rPr>
          <w:rFonts w:ascii="Arial" w:hAnsi="Arial" w:cs="Arial"/>
          <w:color w:val="000000" w:themeColor="text1"/>
          <w:szCs w:val="24"/>
        </w:rPr>
        <w:t>allowed the appeal, quashed the conviction, set aside the sentence</w:t>
      </w:r>
      <w:r w:rsidR="00073934" w:rsidRPr="007B755D">
        <w:rPr>
          <w:rFonts w:ascii="Arial" w:hAnsi="Arial" w:cs="Arial"/>
          <w:color w:val="000000" w:themeColor="text1"/>
          <w:szCs w:val="24"/>
        </w:rPr>
        <w:t xml:space="preserve">, cast doubt on the evidence relied upon by the District Court of Moshi </w:t>
      </w:r>
      <w:r w:rsidRPr="007B755D">
        <w:rPr>
          <w:rFonts w:ascii="Arial" w:hAnsi="Arial" w:cs="Arial"/>
          <w:color w:val="000000" w:themeColor="text1"/>
          <w:szCs w:val="24"/>
        </w:rPr>
        <w:t xml:space="preserve">and ordered </w:t>
      </w:r>
      <w:r w:rsidR="00073934" w:rsidRPr="007B755D">
        <w:rPr>
          <w:rFonts w:ascii="Arial" w:hAnsi="Arial" w:cs="Arial"/>
          <w:color w:val="000000" w:themeColor="text1"/>
          <w:szCs w:val="24"/>
        </w:rPr>
        <w:t>release of the</w:t>
      </w:r>
      <w:r w:rsidRPr="007B755D">
        <w:rPr>
          <w:rFonts w:ascii="Arial" w:hAnsi="Arial" w:cs="Arial"/>
          <w:color w:val="000000" w:themeColor="text1"/>
          <w:szCs w:val="24"/>
        </w:rPr>
        <w:t xml:space="preserve"> </w:t>
      </w:r>
      <w:r w:rsidR="00073934" w:rsidRPr="007B755D">
        <w:rPr>
          <w:rFonts w:ascii="Arial" w:hAnsi="Arial" w:cs="Arial"/>
          <w:color w:val="000000" w:themeColor="text1"/>
          <w:szCs w:val="24"/>
        </w:rPr>
        <w:t>Applicant</w:t>
      </w:r>
      <w:r w:rsidRPr="007B755D">
        <w:rPr>
          <w:rFonts w:ascii="Arial" w:hAnsi="Arial" w:cs="Arial"/>
        </w:rPr>
        <w:t>.</w:t>
      </w:r>
      <w:r w:rsidRPr="007B755D">
        <w:rPr>
          <w:rFonts w:ascii="Arial" w:hAnsi="Arial" w:cs="Arial"/>
          <w:color w:val="000000" w:themeColor="text1"/>
          <w:szCs w:val="24"/>
        </w:rPr>
        <w:t xml:space="preserve"> The </w:t>
      </w:r>
      <w:r w:rsidRPr="007B755D">
        <w:rPr>
          <w:rFonts w:ascii="Arial" w:hAnsi="Arial" w:cs="Arial"/>
          <w:color w:val="000000" w:themeColor="text1"/>
          <w:szCs w:val="24"/>
        </w:rPr>
        <w:lastRenderedPageBreak/>
        <w:t>Applicant</w:t>
      </w:r>
      <w:r w:rsidRPr="00BB3E3B">
        <w:rPr>
          <w:rFonts w:ascii="Arial" w:hAnsi="Arial" w:cs="Arial"/>
          <w:color w:val="000000" w:themeColor="text1"/>
          <w:szCs w:val="24"/>
        </w:rPr>
        <w:t xml:space="preserve"> alleges that after </w:t>
      </w:r>
      <w:r w:rsidRPr="00BB3E3B">
        <w:rPr>
          <w:rFonts w:ascii="Arial" w:hAnsi="Arial" w:cs="Arial"/>
        </w:rPr>
        <w:t>serving fifteen (15) years and nine (9) months in prison, he was released sometime in May 2016</w:t>
      </w:r>
      <w:r w:rsidRPr="00BB3E3B">
        <w:rPr>
          <w:rFonts w:ascii="Arial" w:hAnsi="Arial" w:cs="Arial"/>
          <w:color w:val="000000" w:themeColor="text1"/>
        </w:rPr>
        <w:t>.</w:t>
      </w:r>
    </w:p>
    <w:p w:rsidR="002A0ABD" w:rsidRPr="00BB3E3B" w:rsidRDefault="002A0ABD" w:rsidP="00E15B52">
      <w:pPr>
        <w:tabs>
          <w:tab w:val="left" w:pos="567"/>
        </w:tabs>
        <w:spacing w:line="360" w:lineRule="auto"/>
        <w:contextualSpacing/>
        <w:rPr>
          <w:rFonts w:ascii="Arial" w:hAnsi="Arial" w:cs="Arial"/>
          <w:b/>
          <w:szCs w:val="24"/>
          <w:lang w:val="en-GB"/>
        </w:rPr>
      </w:pPr>
    </w:p>
    <w:p w:rsidR="00EF79DB" w:rsidRPr="00BB3E3B" w:rsidRDefault="008C7D41" w:rsidP="002C429D">
      <w:pPr>
        <w:pStyle w:val="Heading20"/>
      </w:pPr>
      <w:bookmarkStart w:id="5" w:name="_Toc20464784"/>
      <w:r w:rsidRPr="00BB3E3B">
        <w:t xml:space="preserve">Alleged </w:t>
      </w:r>
      <w:r w:rsidR="00951289" w:rsidRPr="00BB3E3B">
        <w:t>v</w:t>
      </w:r>
      <w:r w:rsidRPr="00BB3E3B">
        <w:t>iolations</w:t>
      </w:r>
      <w:bookmarkEnd w:id="5"/>
    </w:p>
    <w:p w:rsidR="0087199D" w:rsidRPr="00BB3E3B" w:rsidRDefault="0087199D" w:rsidP="00E15B52">
      <w:pPr>
        <w:spacing w:line="360" w:lineRule="auto"/>
        <w:contextualSpacing/>
        <w:rPr>
          <w:rFonts w:ascii="Arial" w:hAnsi="Arial" w:cs="Arial"/>
        </w:rPr>
      </w:pPr>
    </w:p>
    <w:p w:rsidR="00C02AA3" w:rsidRPr="00BB3E3B" w:rsidRDefault="00E54780"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w:t>
      </w:r>
      <w:r w:rsidR="00C02AA3" w:rsidRPr="00BB3E3B">
        <w:rPr>
          <w:rFonts w:ascii="Arial" w:hAnsi="Arial" w:cs="Arial"/>
          <w:szCs w:val="24"/>
        </w:rPr>
        <w:t>he Applicant alleges the following</w:t>
      </w:r>
      <w:r w:rsidR="00CA288A" w:rsidRPr="00BB3E3B">
        <w:rPr>
          <w:rFonts w:ascii="Arial" w:hAnsi="Arial" w:cs="Arial"/>
          <w:szCs w:val="24"/>
        </w:rPr>
        <w:t>:</w:t>
      </w:r>
    </w:p>
    <w:p w:rsidR="00C02AA3" w:rsidRPr="00BB3E3B" w:rsidRDefault="00C02AA3" w:rsidP="00E15B52">
      <w:pPr>
        <w:pStyle w:val="Paragraph"/>
        <w:spacing w:before="0" w:after="0" w:line="360" w:lineRule="auto"/>
        <w:ind w:left="0" w:firstLine="0"/>
        <w:contextualSpacing/>
        <w:rPr>
          <w:rFonts w:ascii="Arial" w:hAnsi="Arial" w:cs="Arial"/>
        </w:rPr>
      </w:pPr>
      <w:r w:rsidRPr="00BB3E3B" w:rsidDel="00C02AA3">
        <w:rPr>
          <w:rFonts w:ascii="Arial" w:hAnsi="Arial" w:cs="Arial"/>
        </w:rPr>
        <w:t xml:space="preserve"> </w:t>
      </w:r>
    </w:p>
    <w:p w:rsidR="00660C44" w:rsidRPr="007B755D" w:rsidRDefault="00C02AA3" w:rsidP="00E15B52">
      <w:pPr>
        <w:pStyle w:val="Quotation"/>
        <w:numPr>
          <w:ilvl w:val="0"/>
          <w:numId w:val="25"/>
        </w:numPr>
        <w:spacing w:after="0" w:line="360" w:lineRule="auto"/>
        <w:contextualSpacing/>
        <w:rPr>
          <w:rFonts w:ascii="Arial" w:hAnsi="Arial" w:cs="Arial"/>
          <w:i w:val="0"/>
          <w:sz w:val="24"/>
          <w:szCs w:val="24"/>
        </w:rPr>
      </w:pPr>
      <w:r w:rsidRPr="00BB3E3B">
        <w:rPr>
          <w:rFonts w:ascii="Arial" w:hAnsi="Arial" w:cs="Arial"/>
          <w:i w:val="0"/>
          <w:sz w:val="24"/>
          <w:szCs w:val="24"/>
        </w:rPr>
        <w:t>That the Respondent State violated his rights to have his cause heard, specifically his right to appeal as provided under Articles 7(1) (a) of the African Charter on Human and Peoples’ Rights</w:t>
      </w:r>
      <w:r w:rsidRPr="00BB3E3B">
        <w:rPr>
          <w:rFonts w:ascii="Arial" w:hAnsi="Arial" w:cs="Arial"/>
          <w:i w:val="0"/>
          <w:szCs w:val="24"/>
        </w:rPr>
        <w:t xml:space="preserve"> and that his right to a fair a</w:t>
      </w:r>
      <w:r w:rsidR="00A449AD">
        <w:rPr>
          <w:rFonts w:ascii="Arial" w:hAnsi="Arial" w:cs="Arial"/>
          <w:i w:val="0"/>
          <w:szCs w:val="24"/>
        </w:rPr>
        <w:t xml:space="preserve">nd expeditious trial </w:t>
      </w:r>
      <w:r w:rsidR="00A449AD" w:rsidRPr="007B755D">
        <w:rPr>
          <w:rFonts w:ascii="Arial" w:hAnsi="Arial" w:cs="Arial"/>
          <w:i w:val="0"/>
          <w:szCs w:val="24"/>
        </w:rPr>
        <w:t>was denied.</w:t>
      </w:r>
      <w:r w:rsidRPr="007B755D">
        <w:rPr>
          <w:rFonts w:ascii="Arial" w:hAnsi="Arial" w:cs="Arial"/>
          <w:i w:val="0"/>
          <w:sz w:val="24"/>
          <w:szCs w:val="24"/>
        </w:rPr>
        <w:t xml:space="preserve"> </w:t>
      </w:r>
    </w:p>
    <w:p w:rsidR="00C02AA3" w:rsidRPr="00BB3E3B" w:rsidRDefault="00181A97" w:rsidP="00E15B52">
      <w:pPr>
        <w:pStyle w:val="Paragraph"/>
        <w:spacing w:before="0" w:after="0" w:line="360" w:lineRule="auto"/>
        <w:ind w:left="540" w:firstLine="0"/>
        <w:contextualSpacing/>
        <w:rPr>
          <w:rFonts w:ascii="Arial" w:hAnsi="Arial" w:cs="Arial"/>
          <w:szCs w:val="24"/>
          <w:lang w:val="en-US"/>
        </w:rPr>
      </w:pPr>
      <w:r w:rsidRPr="00BB3E3B">
        <w:rPr>
          <w:rFonts w:ascii="Arial" w:hAnsi="Arial" w:cs="Arial"/>
          <w:szCs w:val="24"/>
          <w:lang w:val="en-US"/>
        </w:rPr>
        <w:t xml:space="preserve">      </w:t>
      </w:r>
    </w:p>
    <w:p w:rsidR="00C02AA3" w:rsidRPr="00BB3E3B" w:rsidRDefault="00181A97" w:rsidP="00181A97">
      <w:pPr>
        <w:pStyle w:val="Paragraph"/>
        <w:spacing w:before="0" w:after="0" w:line="360" w:lineRule="auto"/>
        <w:ind w:left="1260" w:hanging="360"/>
        <w:contextualSpacing/>
        <w:rPr>
          <w:rFonts w:ascii="Arial" w:hAnsi="Arial" w:cs="Arial"/>
          <w:szCs w:val="24"/>
        </w:rPr>
      </w:pPr>
      <w:r w:rsidRPr="00BB3E3B">
        <w:rPr>
          <w:rFonts w:ascii="Arial" w:hAnsi="Arial" w:cs="Arial"/>
          <w:szCs w:val="24"/>
        </w:rPr>
        <w:t xml:space="preserve">“i.  </w:t>
      </w:r>
      <w:r w:rsidR="00C02AA3" w:rsidRPr="00BB3E3B">
        <w:rPr>
          <w:rFonts w:ascii="Arial" w:hAnsi="Arial" w:cs="Arial"/>
          <w:szCs w:val="24"/>
        </w:rPr>
        <w:t>With respect to the notice of appeal he filed three days after the judgment in order to be supplied with copies of proceedings and judgment for him to file an appeal was never done in order to hear his appeal.</w:t>
      </w:r>
    </w:p>
    <w:p w:rsidR="00C02AA3" w:rsidRPr="00BB3E3B" w:rsidRDefault="00C02AA3" w:rsidP="00960AB2">
      <w:pPr>
        <w:pStyle w:val="ListParagraph"/>
        <w:numPr>
          <w:ilvl w:val="0"/>
          <w:numId w:val="36"/>
        </w:numPr>
        <w:tabs>
          <w:tab w:val="left" w:pos="1260"/>
        </w:tabs>
        <w:spacing w:line="360" w:lineRule="auto"/>
        <w:ind w:left="1260" w:hanging="180"/>
        <w:rPr>
          <w:rFonts w:ascii="Arial" w:hAnsi="Arial" w:cs="Arial"/>
          <w:szCs w:val="24"/>
        </w:rPr>
      </w:pPr>
      <w:r w:rsidRPr="00BB3E3B">
        <w:rPr>
          <w:rFonts w:ascii="Arial" w:hAnsi="Arial" w:cs="Arial"/>
          <w:szCs w:val="24"/>
        </w:rPr>
        <w:t>This was a deliberate intention of frustrating the Applicant, disenabling him from preparing a proper defence and denying him the right to liberty and to a fair trial.</w:t>
      </w:r>
    </w:p>
    <w:p w:rsidR="00C02AA3" w:rsidRPr="00BB3E3B" w:rsidRDefault="00C02AA3" w:rsidP="00960AB2">
      <w:pPr>
        <w:pStyle w:val="ListParagraph"/>
        <w:numPr>
          <w:ilvl w:val="0"/>
          <w:numId w:val="36"/>
        </w:numPr>
        <w:tabs>
          <w:tab w:val="left" w:pos="1260"/>
        </w:tabs>
        <w:spacing w:line="360" w:lineRule="auto"/>
        <w:ind w:left="1260" w:hanging="180"/>
        <w:rPr>
          <w:rFonts w:ascii="Arial" w:hAnsi="Arial" w:cs="Arial"/>
          <w:szCs w:val="24"/>
        </w:rPr>
      </w:pPr>
      <w:r w:rsidRPr="00BB3E3B">
        <w:rPr>
          <w:rFonts w:ascii="Arial" w:hAnsi="Arial" w:cs="Arial"/>
          <w:szCs w:val="24"/>
        </w:rPr>
        <w:t xml:space="preserve">The Applicant was denied the right to be tried within a reasonable time. </w:t>
      </w:r>
    </w:p>
    <w:p w:rsidR="00C02AA3" w:rsidRPr="00BB3E3B" w:rsidRDefault="00C02AA3" w:rsidP="00960AB2">
      <w:pPr>
        <w:pStyle w:val="ListParagraph"/>
        <w:numPr>
          <w:ilvl w:val="0"/>
          <w:numId w:val="36"/>
        </w:numPr>
        <w:tabs>
          <w:tab w:val="left" w:pos="1260"/>
        </w:tabs>
        <w:spacing w:line="360" w:lineRule="auto"/>
        <w:ind w:left="1260" w:hanging="180"/>
        <w:rPr>
          <w:rFonts w:ascii="Arial" w:hAnsi="Arial" w:cs="Arial"/>
          <w:szCs w:val="24"/>
        </w:rPr>
      </w:pPr>
      <w:r w:rsidRPr="00BB3E3B">
        <w:rPr>
          <w:rFonts w:ascii="Arial" w:hAnsi="Arial" w:cs="Arial"/>
          <w:szCs w:val="24"/>
        </w:rPr>
        <w:t>The Applicant’s efforts to seek redress before the municipal courts of the Respondent were fraught and hindered by complexities and unnecessary technicalities.”</w:t>
      </w:r>
    </w:p>
    <w:p w:rsidR="00C02AA3" w:rsidRPr="00BB3E3B" w:rsidRDefault="00C02AA3" w:rsidP="00A839A3">
      <w:pPr>
        <w:pStyle w:val="ListParagraph"/>
        <w:numPr>
          <w:ilvl w:val="0"/>
          <w:numId w:val="36"/>
        </w:numPr>
        <w:tabs>
          <w:tab w:val="left" w:pos="1260"/>
        </w:tabs>
        <w:spacing w:line="360" w:lineRule="auto"/>
        <w:ind w:left="1260" w:hanging="180"/>
        <w:rPr>
          <w:rFonts w:ascii="Arial" w:hAnsi="Arial" w:cs="Arial"/>
          <w:i/>
          <w:szCs w:val="24"/>
        </w:rPr>
      </w:pPr>
      <w:r w:rsidRPr="00BB3E3B">
        <w:rPr>
          <w:rFonts w:ascii="Arial" w:hAnsi="Arial" w:cs="Arial"/>
          <w:szCs w:val="24"/>
        </w:rPr>
        <w:t>That the Respondent State violated his right to equality before the law, provided under Article 13(6) (a) of the Constitution of the United Republic of Tanzania 1977.</w:t>
      </w:r>
    </w:p>
    <w:p w:rsidR="003E35DC" w:rsidRPr="00BB3E3B" w:rsidRDefault="003E35DC" w:rsidP="00E15B52">
      <w:pPr>
        <w:pStyle w:val="Paragraph"/>
        <w:spacing w:before="0" w:after="0" w:line="360" w:lineRule="auto"/>
        <w:ind w:left="0" w:firstLine="0"/>
        <w:contextualSpacing/>
        <w:rPr>
          <w:rFonts w:ascii="Arial" w:hAnsi="Arial" w:cs="Arial"/>
        </w:rPr>
      </w:pPr>
    </w:p>
    <w:p w:rsidR="00BA59C3" w:rsidRPr="00BB3E3B" w:rsidRDefault="00BA59C3" w:rsidP="00E15B52">
      <w:pPr>
        <w:pStyle w:val="Paragraph"/>
        <w:spacing w:before="0" w:after="0" w:line="360" w:lineRule="auto"/>
        <w:ind w:left="0" w:firstLine="0"/>
        <w:contextualSpacing/>
        <w:rPr>
          <w:rFonts w:ascii="Arial" w:hAnsi="Arial" w:cs="Arial"/>
        </w:rPr>
      </w:pPr>
    </w:p>
    <w:p w:rsidR="005646F9" w:rsidRPr="00BB3E3B" w:rsidRDefault="00B82930" w:rsidP="00E15B52">
      <w:pPr>
        <w:pStyle w:val="Heading10"/>
        <w:rPr>
          <w:rFonts w:cs="Arial"/>
        </w:rPr>
      </w:pPr>
      <w:bookmarkStart w:id="6" w:name="_Toc20464785"/>
      <w:r w:rsidRPr="00BB3E3B">
        <w:rPr>
          <w:rFonts w:cs="Arial"/>
        </w:rPr>
        <w:t xml:space="preserve">SUMMARY OF </w:t>
      </w:r>
      <w:r w:rsidR="00AB2EAA" w:rsidRPr="00BB3E3B">
        <w:rPr>
          <w:rFonts w:cs="Arial"/>
        </w:rPr>
        <w:t xml:space="preserve">THE </w:t>
      </w:r>
      <w:r w:rsidRPr="00BB3E3B">
        <w:rPr>
          <w:rFonts w:cs="Arial"/>
        </w:rPr>
        <w:t>PROCEDURE BEFORE THE COURT</w:t>
      </w:r>
      <w:bookmarkEnd w:id="6"/>
    </w:p>
    <w:p w:rsidR="0087199D" w:rsidRPr="00BB3E3B" w:rsidRDefault="0087199D" w:rsidP="00E15B52">
      <w:pPr>
        <w:spacing w:line="360" w:lineRule="auto"/>
        <w:contextualSpacing/>
        <w:rPr>
          <w:rFonts w:ascii="Arial" w:hAnsi="Arial" w:cs="Arial"/>
        </w:rPr>
      </w:pPr>
    </w:p>
    <w:p w:rsidR="00990752" w:rsidRPr="00BB3E3B" w:rsidRDefault="0006668B" w:rsidP="00E15B52">
      <w:pPr>
        <w:pStyle w:val="ListParagraph"/>
        <w:numPr>
          <w:ilvl w:val="0"/>
          <w:numId w:val="3"/>
        </w:numPr>
        <w:spacing w:line="360" w:lineRule="auto"/>
        <w:rPr>
          <w:rFonts w:ascii="Arial" w:hAnsi="Arial" w:cs="Arial"/>
          <w:szCs w:val="24"/>
        </w:rPr>
      </w:pPr>
      <w:r w:rsidRPr="00BB3E3B">
        <w:rPr>
          <w:rFonts w:ascii="Arial" w:hAnsi="Arial" w:cs="Arial"/>
        </w:rPr>
        <w:lastRenderedPageBreak/>
        <w:t xml:space="preserve"> </w:t>
      </w:r>
      <w:r w:rsidR="008C7D41" w:rsidRPr="00BB3E3B">
        <w:rPr>
          <w:rFonts w:ascii="Arial" w:hAnsi="Arial" w:cs="Arial"/>
        </w:rPr>
        <w:t xml:space="preserve">The Application was filed on 1 September 2015 and </w:t>
      </w:r>
      <w:r w:rsidR="00B96E19" w:rsidRPr="00BB3E3B">
        <w:rPr>
          <w:rFonts w:ascii="Arial" w:hAnsi="Arial" w:cs="Arial"/>
        </w:rPr>
        <w:t>on 28 September 2015</w:t>
      </w:r>
      <w:r w:rsidR="000D2DFE" w:rsidRPr="00BB3E3B">
        <w:rPr>
          <w:rFonts w:ascii="Arial" w:hAnsi="Arial" w:cs="Arial"/>
        </w:rPr>
        <w:t>,</w:t>
      </w:r>
      <w:r w:rsidR="00990752" w:rsidRPr="00BB3E3B">
        <w:rPr>
          <w:rFonts w:ascii="Arial" w:hAnsi="Arial" w:cs="Arial"/>
          <w:szCs w:val="24"/>
        </w:rPr>
        <w:t xml:space="preserve"> </w:t>
      </w:r>
      <w:r w:rsidR="000D2DFE" w:rsidRPr="00BB3E3B">
        <w:rPr>
          <w:rFonts w:ascii="Arial" w:hAnsi="Arial" w:cs="Arial"/>
          <w:szCs w:val="24"/>
        </w:rPr>
        <w:t xml:space="preserve">served on the Respondent State </w:t>
      </w:r>
      <w:r w:rsidR="00990752" w:rsidRPr="00BB3E3B">
        <w:rPr>
          <w:rFonts w:ascii="Arial" w:hAnsi="Arial" w:cs="Arial"/>
          <w:szCs w:val="24"/>
        </w:rPr>
        <w:t>and transmitted</w:t>
      </w:r>
      <w:r w:rsidR="00435B7D" w:rsidRPr="00BB3E3B">
        <w:rPr>
          <w:rFonts w:ascii="Arial" w:hAnsi="Arial" w:cs="Arial"/>
          <w:szCs w:val="24"/>
        </w:rPr>
        <w:t xml:space="preserve">, </w:t>
      </w:r>
      <w:r w:rsidR="00990752" w:rsidRPr="00BB3E3B">
        <w:rPr>
          <w:rFonts w:ascii="Arial" w:hAnsi="Arial" w:cs="Arial"/>
          <w:szCs w:val="24"/>
        </w:rPr>
        <w:t xml:space="preserve">through the Chairperson of the African Union Commission </w:t>
      </w:r>
      <w:r w:rsidR="00222AE5" w:rsidRPr="00BB3E3B">
        <w:rPr>
          <w:rFonts w:ascii="Arial" w:hAnsi="Arial" w:cs="Arial"/>
          <w:szCs w:val="24"/>
        </w:rPr>
        <w:t xml:space="preserve">to all the </w:t>
      </w:r>
      <w:r w:rsidR="00001904" w:rsidRPr="00BB3E3B">
        <w:rPr>
          <w:rFonts w:ascii="Arial" w:hAnsi="Arial" w:cs="Arial"/>
          <w:szCs w:val="24"/>
        </w:rPr>
        <w:t>entities provided under the</w:t>
      </w:r>
      <w:r w:rsidR="00435B7D" w:rsidRPr="00BB3E3B">
        <w:rPr>
          <w:rFonts w:ascii="Arial" w:hAnsi="Arial" w:cs="Arial"/>
          <w:szCs w:val="24"/>
        </w:rPr>
        <w:t xml:space="preserve"> Rules</w:t>
      </w:r>
      <w:r w:rsidR="00001904" w:rsidRPr="00BB3E3B">
        <w:rPr>
          <w:rFonts w:ascii="Arial" w:hAnsi="Arial" w:cs="Arial"/>
          <w:szCs w:val="24"/>
        </w:rPr>
        <w:t>.</w:t>
      </w:r>
    </w:p>
    <w:p w:rsidR="00FF34DE" w:rsidRPr="00BB3E3B" w:rsidRDefault="00FF34DE" w:rsidP="00E15B52">
      <w:pPr>
        <w:spacing w:line="360" w:lineRule="auto"/>
        <w:contextualSpacing/>
        <w:rPr>
          <w:rFonts w:ascii="Arial" w:hAnsi="Arial" w:cs="Arial"/>
          <w:color w:val="000000" w:themeColor="text1"/>
          <w:szCs w:val="24"/>
          <w:lang w:val="en-GB"/>
        </w:rPr>
      </w:pPr>
    </w:p>
    <w:p w:rsidR="00AB7AA4" w:rsidRPr="00BB3E3B" w:rsidRDefault="00AB7AA4" w:rsidP="00E15B52">
      <w:pPr>
        <w:pStyle w:val="ListParagraph"/>
        <w:numPr>
          <w:ilvl w:val="0"/>
          <w:numId w:val="3"/>
        </w:numPr>
        <w:spacing w:line="360" w:lineRule="auto"/>
        <w:rPr>
          <w:rFonts w:ascii="Arial" w:hAnsi="Arial" w:cs="Arial"/>
          <w:color w:val="000000" w:themeColor="text1"/>
          <w:szCs w:val="24"/>
          <w:lang w:val="en-GB"/>
        </w:rPr>
      </w:pPr>
      <w:r w:rsidRPr="00BB3E3B">
        <w:rPr>
          <w:rFonts w:ascii="Arial" w:hAnsi="Arial" w:cs="Arial"/>
          <w:color w:val="000000" w:themeColor="text1"/>
          <w:szCs w:val="24"/>
          <w:lang w:val="en-GB"/>
        </w:rPr>
        <w:t xml:space="preserve">The Parties filed their submissions on the merits within the time stipulated by the Court and </w:t>
      </w:r>
      <w:r w:rsidR="00E54780" w:rsidRPr="00BB3E3B">
        <w:rPr>
          <w:rFonts w:ascii="Arial" w:hAnsi="Arial" w:cs="Arial"/>
          <w:color w:val="000000" w:themeColor="text1"/>
          <w:szCs w:val="24"/>
          <w:lang w:val="en-GB"/>
        </w:rPr>
        <w:t xml:space="preserve">thereafter, </w:t>
      </w:r>
      <w:r w:rsidRPr="00BB3E3B">
        <w:rPr>
          <w:rFonts w:ascii="Arial" w:hAnsi="Arial" w:cs="Arial"/>
          <w:color w:val="000000" w:themeColor="text1"/>
          <w:szCs w:val="24"/>
          <w:lang w:val="en-GB"/>
        </w:rPr>
        <w:t>on 20 April 2018</w:t>
      </w:r>
      <w:r w:rsidR="000D2DFE" w:rsidRPr="00BB3E3B">
        <w:rPr>
          <w:rFonts w:ascii="Arial" w:hAnsi="Arial" w:cs="Arial"/>
          <w:color w:val="000000" w:themeColor="text1"/>
          <w:szCs w:val="24"/>
          <w:lang w:val="en-GB"/>
        </w:rPr>
        <w:t xml:space="preserve"> </w:t>
      </w:r>
      <w:r w:rsidR="00E54780" w:rsidRPr="00BB3E3B">
        <w:rPr>
          <w:rFonts w:ascii="Arial" w:hAnsi="Arial" w:cs="Arial"/>
          <w:color w:val="000000" w:themeColor="text1"/>
          <w:szCs w:val="24"/>
          <w:lang w:val="en-GB"/>
        </w:rPr>
        <w:t>they were</w:t>
      </w:r>
      <w:r w:rsidR="00C91222" w:rsidRPr="00BB3E3B">
        <w:rPr>
          <w:rFonts w:ascii="Arial" w:hAnsi="Arial" w:cs="Arial"/>
          <w:color w:val="000000" w:themeColor="text1"/>
          <w:szCs w:val="24"/>
          <w:lang w:val="en-GB"/>
        </w:rPr>
        <w:t xml:space="preserve"> </w:t>
      </w:r>
      <w:r w:rsidRPr="00BB3E3B">
        <w:rPr>
          <w:rFonts w:ascii="Arial" w:hAnsi="Arial" w:cs="Arial"/>
          <w:color w:val="000000" w:themeColor="text1"/>
          <w:szCs w:val="24"/>
          <w:lang w:val="en-GB"/>
        </w:rPr>
        <w:t xml:space="preserve">notified </w:t>
      </w:r>
      <w:r w:rsidR="00C91222" w:rsidRPr="00BB3E3B">
        <w:rPr>
          <w:rFonts w:ascii="Arial" w:hAnsi="Arial" w:cs="Arial"/>
          <w:color w:val="000000" w:themeColor="text1"/>
          <w:szCs w:val="24"/>
          <w:lang w:val="en-GB"/>
        </w:rPr>
        <w:t>of the clos</w:t>
      </w:r>
      <w:r w:rsidR="00E54780" w:rsidRPr="00BB3E3B">
        <w:rPr>
          <w:rFonts w:ascii="Arial" w:hAnsi="Arial" w:cs="Arial"/>
          <w:color w:val="000000" w:themeColor="text1"/>
          <w:szCs w:val="24"/>
          <w:lang w:val="en-GB"/>
        </w:rPr>
        <w:t>e</w:t>
      </w:r>
      <w:r w:rsidR="00C91222" w:rsidRPr="00BB3E3B">
        <w:rPr>
          <w:rFonts w:ascii="Arial" w:hAnsi="Arial" w:cs="Arial"/>
          <w:color w:val="000000" w:themeColor="text1"/>
          <w:szCs w:val="24"/>
          <w:lang w:val="en-GB"/>
        </w:rPr>
        <w:t xml:space="preserve"> of pleadings</w:t>
      </w:r>
      <w:r w:rsidRPr="00BB3E3B">
        <w:rPr>
          <w:rFonts w:ascii="Arial" w:hAnsi="Arial" w:cs="Arial"/>
          <w:color w:val="000000" w:themeColor="text1"/>
          <w:szCs w:val="24"/>
          <w:lang w:val="en-GB"/>
        </w:rPr>
        <w:t>.</w:t>
      </w:r>
      <w:r w:rsidR="00431944" w:rsidRPr="00BB3E3B">
        <w:rPr>
          <w:rFonts w:ascii="Arial" w:hAnsi="Arial" w:cs="Arial"/>
          <w:color w:val="000000" w:themeColor="text1"/>
          <w:szCs w:val="24"/>
          <w:lang w:val="en-GB"/>
        </w:rPr>
        <w:t xml:space="preserve"> </w:t>
      </w:r>
      <w:r w:rsidR="00E54780" w:rsidRPr="00BB3E3B">
        <w:rPr>
          <w:rFonts w:ascii="Arial" w:hAnsi="Arial" w:cs="Arial"/>
          <w:color w:val="000000" w:themeColor="text1"/>
          <w:szCs w:val="24"/>
          <w:lang w:val="en-GB"/>
        </w:rPr>
        <w:t>O</w:t>
      </w:r>
      <w:r w:rsidR="00431944" w:rsidRPr="00BB3E3B">
        <w:rPr>
          <w:rFonts w:ascii="Arial" w:hAnsi="Arial" w:cs="Arial"/>
          <w:color w:val="000000" w:themeColor="text1"/>
          <w:szCs w:val="24"/>
          <w:lang w:val="en-GB"/>
        </w:rPr>
        <w:t>n 2 October 2018, pleadings were re-opened to enable the Parties file submission</w:t>
      </w:r>
      <w:r w:rsidR="000D2DFE" w:rsidRPr="00BB3E3B">
        <w:rPr>
          <w:rFonts w:ascii="Arial" w:hAnsi="Arial" w:cs="Arial"/>
          <w:color w:val="000000" w:themeColor="text1"/>
          <w:szCs w:val="24"/>
          <w:lang w:val="en-GB"/>
        </w:rPr>
        <w:t>s</w:t>
      </w:r>
      <w:r w:rsidR="00431944" w:rsidRPr="00BB3E3B">
        <w:rPr>
          <w:rFonts w:ascii="Arial" w:hAnsi="Arial" w:cs="Arial"/>
          <w:color w:val="000000" w:themeColor="text1"/>
          <w:szCs w:val="24"/>
          <w:lang w:val="en-GB"/>
        </w:rPr>
        <w:t xml:space="preserve"> on reparations, pursuant to the decision of the Court during its 49th Session</w:t>
      </w:r>
      <w:r w:rsidR="000D2DFE" w:rsidRPr="00BB3E3B">
        <w:rPr>
          <w:rFonts w:ascii="Arial" w:hAnsi="Arial" w:cs="Arial"/>
          <w:color w:val="000000" w:themeColor="text1"/>
          <w:szCs w:val="24"/>
          <w:lang w:val="en-GB"/>
        </w:rPr>
        <w:t xml:space="preserve"> (16 April</w:t>
      </w:r>
      <w:r w:rsidR="00435B7D" w:rsidRPr="00BB3E3B">
        <w:rPr>
          <w:rFonts w:ascii="Arial" w:hAnsi="Arial" w:cs="Arial"/>
          <w:color w:val="000000" w:themeColor="text1"/>
          <w:szCs w:val="24"/>
          <w:lang w:val="en-GB"/>
        </w:rPr>
        <w:t xml:space="preserve"> to</w:t>
      </w:r>
      <w:r w:rsidR="000D2DFE" w:rsidRPr="00BB3E3B">
        <w:rPr>
          <w:rFonts w:ascii="Arial" w:hAnsi="Arial" w:cs="Arial"/>
          <w:color w:val="000000" w:themeColor="text1"/>
          <w:szCs w:val="24"/>
          <w:lang w:val="en-GB"/>
        </w:rPr>
        <w:t xml:space="preserve">11 May </w:t>
      </w:r>
      <w:r w:rsidR="009464A4" w:rsidRPr="00BB3E3B">
        <w:rPr>
          <w:rFonts w:ascii="Arial" w:hAnsi="Arial" w:cs="Arial"/>
          <w:color w:val="000000" w:themeColor="text1"/>
          <w:szCs w:val="24"/>
          <w:lang w:val="en-GB"/>
        </w:rPr>
        <w:t>2018) to</w:t>
      </w:r>
      <w:r w:rsidR="00431944" w:rsidRPr="00BB3E3B">
        <w:rPr>
          <w:rFonts w:ascii="Arial" w:hAnsi="Arial" w:cs="Arial"/>
          <w:color w:val="000000" w:themeColor="text1"/>
          <w:szCs w:val="24"/>
          <w:lang w:val="en-GB"/>
        </w:rPr>
        <w:t xml:space="preserve"> </w:t>
      </w:r>
      <w:r w:rsidR="00E54780" w:rsidRPr="00BB3E3B">
        <w:rPr>
          <w:rFonts w:ascii="Arial" w:hAnsi="Arial" w:cs="Arial"/>
          <w:color w:val="000000" w:themeColor="text1"/>
          <w:szCs w:val="24"/>
          <w:lang w:val="en-GB"/>
        </w:rPr>
        <w:t>determine the</w:t>
      </w:r>
      <w:r w:rsidR="00431944" w:rsidRPr="00BB3E3B">
        <w:rPr>
          <w:rFonts w:ascii="Arial" w:hAnsi="Arial" w:cs="Arial"/>
          <w:color w:val="000000" w:themeColor="text1"/>
          <w:szCs w:val="24"/>
          <w:lang w:val="en-GB"/>
        </w:rPr>
        <w:t xml:space="preserve"> merits and reparations in the same judgment</w:t>
      </w:r>
      <w:r w:rsidR="00222AE5" w:rsidRPr="00BB3E3B">
        <w:rPr>
          <w:rFonts w:ascii="Arial" w:hAnsi="Arial" w:cs="Arial"/>
          <w:color w:val="000000" w:themeColor="text1"/>
          <w:szCs w:val="24"/>
          <w:lang w:val="en-GB"/>
        </w:rPr>
        <w:t>.</w:t>
      </w:r>
    </w:p>
    <w:p w:rsidR="00AB7AA4" w:rsidRPr="00BB3E3B" w:rsidRDefault="00AB7AA4" w:rsidP="00E15B52">
      <w:pPr>
        <w:spacing w:line="360" w:lineRule="auto"/>
        <w:contextualSpacing/>
        <w:rPr>
          <w:rFonts w:ascii="Arial" w:hAnsi="Arial" w:cs="Arial"/>
          <w:color w:val="000000" w:themeColor="text1"/>
          <w:szCs w:val="24"/>
          <w:lang w:val="en-GB"/>
        </w:rPr>
      </w:pPr>
    </w:p>
    <w:p w:rsidR="000E4603" w:rsidRPr="00BB3E3B" w:rsidRDefault="000E4603" w:rsidP="00E15B52">
      <w:pPr>
        <w:pStyle w:val="ListParagraph"/>
        <w:numPr>
          <w:ilvl w:val="0"/>
          <w:numId w:val="3"/>
        </w:numPr>
        <w:spacing w:line="360" w:lineRule="auto"/>
        <w:rPr>
          <w:rFonts w:ascii="Arial" w:hAnsi="Arial" w:cs="Arial"/>
          <w:color w:val="000000" w:themeColor="text1"/>
          <w:szCs w:val="24"/>
          <w:lang w:val="en-GB"/>
        </w:rPr>
      </w:pPr>
      <w:r w:rsidRPr="00BB3E3B">
        <w:rPr>
          <w:rFonts w:ascii="Arial" w:hAnsi="Arial" w:cs="Arial"/>
          <w:color w:val="000000" w:themeColor="text1"/>
          <w:szCs w:val="24"/>
          <w:lang w:val="en-GB"/>
        </w:rPr>
        <w:t xml:space="preserve"> On </w:t>
      </w:r>
      <w:r w:rsidR="00E54780" w:rsidRPr="00BB3E3B">
        <w:rPr>
          <w:rFonts w:ascii="Arial" w:hAnsi="Arial" w:cs="Arial"/>
          <w:color w:val="000000" w:themeColor="text1"/>
          <w:szCs w:val="24"/>
          <w:lang w:val="en-GB"/>
        </w:rPr>
        <w:t>4 June 2019, the Applicant’s representative informed the Court about his inability to locate the Applicant and his family</w:t>
      </w:r>
      <w:r w:rsidR="006A73D4" w:rsidRPr="00BB3E3B">
        <w:rPr>
          <w:rFonts w:ascii="Arial" w:hAnsi="Arial" w:cs="Arial"/>
          <w:color w:val="000000" w:themeColor="text1"/>
          <w:szCs w:val="24"/>
          <w:lang w:val="en-GB"/>
        </w:rPr>
        <w:t xml:space="preserve"> and requested for extension of time to locate the Applicant</w:t>
      </w:r>
      <w:r w:rsidR="00E54780" w:rsidRPr="00BB3E3B">
        <w:rPr>
          <w:rFonts w:ascii="Arial" w:hAnsi="Arial" w:cs="Arial"/>
          <w:color w:val="000000" w:themeColor="text1"/>
          <w:szCs w:val="24"/>
          <w:lang w:val="en-GB"/>
        </w:rPr>
        <w:t xml:space="preserve">. Thereafter, on </w:t>
      </w:r>
      <w:r w:rsidRPr="00BB3E3B">
        <w:rPr>
          <w:rFonts w:ascii="Arial" w:hAnsi="Arial" w:cs="Arial"/>
          <w:color w:val="000000" w:themeColor="text1"/>
          <w:szCs w:val="24"/>
          <w:lang w:val="en-GB"/>
        </w:rPr>
        <w:t xml:space="preserve">12 June 2019, the Court granted </w:t>
      </w:r>
      <w:r w:rsidR="00E54780" w:rsidRPr="00BB3E3B">
        <w:rPr>
          <w:rFonts w:ascii="Arial" w:hAnsi="Arial" w:cs="Arial"/>
          <w:color w:val="000000" w:themeColor="text1"/>
          <w:szCs w:val="24"/>
          <w:lang w:val="en-GB"/>
        </w:rPr>
        <w:t xml:space="preserve">the Applicant a </w:t>
      </w:r>
      <w:r w:rsidR="00660C44" w:rsidRPr="00BB3E3B">
        <w:rPr>
          <w:rFonts w:ascii="Arial" w:hAnsi="Arial" w:cs="Arial"/>
          <w:color w:val="000000" w:themeColor="text1"/>
          <w:szCs w:val="24"/>
          <w:lang w:val="en-GB"/>
        </w:rPr>
        <w:t>forty</w:t>
      </w:r>
      <w:r w:rsidR="00E54780" w:rsidRPr="00BB3E3B">
        <w:rPr>
          <w:rFonts w:ascii="Arial" w:hAnsi="Arial" w:cs="Arial"/>
          <w:color w:val="000000" w:themeColor="text1"/>
          <w:szCs w:val="24"/>
          <w:lang w:val="en-GB"/>
        </w:rPr>
        <w:t xml:space="preserve">-five </w:t>
      </w:r>
      <w:r w:rsidRPr="00BB3E3B">
        <w:rPr>
          <w:rFonts w:ascii="Arial" w:hAnsi="Arial" w:cs="Arial"/>
          <w:color w:val="000000" w:themeColor="text1"/>
          <w:szCs w:val="24"/>
          <w:lang w:val="en-GB"/>
        </w:rPr>
        <w:t xml:space="preserve">(45) day extension of time to file his submission on </w:t>
      </w:r>
      <w:r w:rsidR="009464A4" w:rsidRPr="00BB3E3B">
        <w:rPr>
          <w:rFonts w:ascii="Arial" w:hAnsi="Arial" w:cs="Arial"/>
          <w:color w:val="000000" w:themeColor="text1"/>
          <w:szCs w:val="24"/>
          <w:lang w:val="en-GB"/>
        </w:rPr>
        <w:t>reparations.</w:t>
      </w:r>
    </w:p>
    <w:p w:rsidR="00C91222" w:rsidRPr="00BB3E3B" w:rsidRDefault="00C91222" w:rsidP="00E15B52">
      <w:pPr>
        <w:spacing w:line="360" w:lineRule="auto"/>
        <w:contextualSpacing/>
        <w:rPr>
          <w:rFonts w:ascii="Arial" w:hAnsi="Arial" w:cs="Arial"/>
          <w:color w:val="000000" w:themeColor="text1"/>
          <w:szCs w:val="24"/>
          <w:lang w:val="en-GB"/>
        </w:rPr>
      </w:pPr>
    </w:p>
    <w:p w:rsidR="00C91222" w:rsidRPr="00BB3E3B" w:rsidRDefault="00C91222" w:rsidP="00E15B52">
      <w:pPr>
        <w:pStyle w:val="ListParagraph"/>
        <w:numPr>
          <w:ilvl w:val="0"/>
          <w:numId w:val="3"/>
        </w:numPr>
        <w:spacing w:line="360" w:lineRule="auto"/>
        <w:rPr>
          <w:rFonts w:ascii="Arial" w:hAnsi="Arial" w:cs="Arial"/>
          <w:color w:val="000000" w:themeColor="text1"/>
          <w:szCs w:val="24"/>
          <w:lang w:val="en-GB"/>
        </w:rPr>
      </w:pPr>
      <w:r w:rsidRPr="00BB3E3B">
        <w:rPr>
          <w:rFonts w:ascii="Arial" w:hAnsi="Arial" w:cs="Arial"/>
          <w:color w:val="000000" w:themeColor="text1"/>
          <w:szCs w:val="24"/>
          <w:lang w:val="en-GB"/>
        </w:rPr>
        <w:t xml:space="preserve">On 15 July 2019, the Applicant’s representative informed the Court that they </w:t>
      </w:r>
      <w:r w:rsidR="000F0AAC" w:rsidRPr="00BB3E3B">
        <w:rPr>
          <w:rFonts w:ascii="Arial" w:hAnsi="Arial" w:cs="Arial"/>
          <w:color w:val="000000" w:themeColor="text1"/>
          <w:szCs w:val="24"/>
          <w:lang w:val="en-GB"/>
        </w:rPr>
        <w:t xml:space="preserve">were still </w:t>
      </w:r>
      <w:r w:rsidRPr="00BB3E3B">
        <w:rPr>
          <w:rFonts w:ascii="Arial" w:hAnsi="Arial" w:cs="Arial"/>
          <w:color w:val="000000" w:themeColor="text1"/>
          <w:szCs w:val="24"/>
          <w:lang w:val="en-GB"/>
        </w:rPr>
        <w:t>unable to reach the Applicant,</w:t>
      </w:r>
      <w:r w:rsidR="00FF34DE" w:rsidRPr="00BB3E3B">
        <w:rPr>
          <w:rFonts w:ascii="Arial" w:hAnsi="Arial" w:cs="Arial"/>
          <w:color w:val="000000" w:themeColor="text1"/>
          <w:szCs w:val="24"/>
          <w:lang w:val="en-GB"/>
        </w:rPr>
        <w:t xml:space="preserve"> as he and his family</w:t>
      </w:r>
      <w:r w:rsidR="00B2251E" w:rsidRPr="00BB3E3B">
        <w:rPr>
          <w:rFonts w:ascii="Arial" w:hAnsi="Arial" w:cs="Arial"/>
          <w:color w:val="000000" w:themeColor="text1"/>
          <w:szCs w:val="24"/>
          <w:lang w:val="en-GB"/>
        </w:rPr>
        <w:t xml:space="preserve"> had</w:t>
      </w:r>
      <w:r w:rsidR="00FF34DE" w:rsidRPr="00BB3E3B">
        <w:rPr>
          <w:rFonts w:ascii="Arial" w:hAnsi="Arial" w:cs="Arial"/>
          <w:color w:val="000000" w:themeColor="text1"/>
          <w:szCs w:val="24"/>
          <w:lang w:val="en-GB"/>
        </w:rPr>
        <w:t xml:space="preserve"> relocated</w:t>
      </w:r>
      <w:r w:rsidR="000F0AAC" w:rsidRPr="00BB3E3B">
        <w:rPr>
          <w:rFonts w:ascii="Arial" w:hAnsi="Arial" w:cs="Arial"/>
          <w:color w:val="000000" w:themeColor="text1"/>
          <w:szCs w:val="24"/>
          <w:lang w:val="en-GB"/>
        </w:rPr>
        <w:t xml:space="preserve"> from Moshi</w:t>
      </w:r>
      <w:r w:rsidR="002952A6" w:rsidRPr="00BB3E3B">
        <w:rPr>
          <w:rFonts w:ascii="Arial" w:hAnsi="Arial" w:cs="Arial"/>
          <w:color w:val="000000" w:themeColor="text1"/>
          <w:szCs w:val="24"/>
          <w:lang w:val="en-GB"/>
        </w:rPr>
        <w:t xml:space="preserve"> and they were </w:t>
      </w:r>
      <w:r w:rsidR="00124454" w:rsidRPr="00BB3E3B">
        <w:rPr>
          <w:rFonts w:ascii="Arial" w:hAnsi="Arial" w:cs="Arial"/>
          <w:color w:val="000000" w:themeColor="text1"/>
          <w:szCs w:val="24"/>
          <w:lang w:val="en-GB"/>
        </w:rPr>
        <w:t xml:space="preserve">unable to </w:t>
      </w:r>
      <w:r w:rsidR="00B2251E" w:rsidRPr="00BB3E3B">
        <w:rPr>
          <w:rFonts w:ascii="Arial" w:hAnsi="Arial" w:cs="Arial"/>
          <w:color w:val="000000" w:themeColor="text1"/>
          <w:szCs w:val="24"/>
          <w:lang w:val="en-GB"/>
        </w:rPr>
        <w:t>file</w:t>
      </w:r>
      <w:r w:rsidR="00124454" w:rsidRPr="00BB3E3B">
        <w:rPr>
          <w:rFonts w:ascii="Arial" w:hAnsi="Arial" w:cs="Arial"/>
          <w:color w:val="000000" w:themeColor="text1"/>
          <w:szCs w:val="24"/>
          <w:lang w:val="en-GB"/>
        </w:rPr>
        <w:t xml:space="preserve"> </w:t>
      </w:r>
      <w:r w:rsidR="002952A6" w:rsidRPr="00BB3E3B">
        <w:rPr>
          <w:rFonts w:ascii="Arial" w:hAnsi="Arial" w:cs="Arial"/>
          <w:color w:val="000000" w:themeColor="text1"/>
          <w:szCs w:val="24"/>
          <w:lang w:val="en-GB"/>
        </w:rPr>
        <w:t xml:space="preserve">the Applicant’s submissions </w:t>
      </w:r>
      <w:r w:rsidR="00124454" w:rsidRPr="00BB3E3B">
        <w:rPr>
          <w:rFonts w:ascii="Arial" w:hAnsi="Arial" w:cs="Arial"/>
          <w:color w:val="000000" w:themeColor="text1"/>
          <w:szCs w:val="24"/>
          <w:lang w:val="en-GB"/>
        </w:rPr>
        <w:t>on reparations</w:t>
      </w:r>
      <w:r w:rsidR="002952A6" w:rsidRPr="00BB3E3B">
        <w:rPr>
          <w:rFonts w:ascii="Arial" w:hAnsi="Arial" w:cs="Arial"/>
          <w:color w:val="000000" w:themeColor="text1"/>
          <w:szCs w:val="24"/>
          <w:lang w:val="en-GB"/>
        </w:rPr>
        <w:t xml:space="preserve">. The Applicant’s </w:t>
      </w:r>
      <w:r w:rsidR="0084588C" w:rsidRPr="00BB3E3B">
        <w:rPr>
          <w:rFonts w:ascii="Arial" w:hAnsi="Arial" w:cs="Arial"/>
          <w:color w:val="000000" w:themeColor="text1"/>
          <w:szCs w:val="24"/>
          <w:lang w:val="en-GB"/>
        </w:rPr>
        <w:t>representative prayed</w:t>
      </w:r>
      <w:r w:rsidR="00124454" w:rsidRPr="00BB3E3B">
        <w:rPr>
          <w:rFonts w:ascii="Arial" w:hAnsi="Arial" w:cs="Arial"/>
          <w:color w:val="000000" w:themeColor="text1"/>
          <w:szCs w:val="24"/>
          <w:lang w:val="en-GB"/>
        </w:rPr>
        <w:t xml:space="preserve"> the Court to t</w:t>
      </w:r>
      <w:r w:rsidR="00FF34DE" w:rsidRPr="00BB3E3B">
        <w:rPr>
          <w:rFonts w:ascii="Arial" w:hAnsi="Arial" w:cs="Arial"/>
          <w:color w:val="000000" w:themeColor="text1"/>
          <w:szCs w:val="24"/>
          <w:lang w:val="en-GB"/>
        </w:rPr>
        <w:t>ake a decision on the way forward.</w:t>
      </w:r>
      <w:r w:rsidR="00DE4958" w:rsidRPr="00BB3E3B">
        <w:rPr>
          <w:rFonts w:ascii="Arial" w:hAnsi="Arial" w:cs="Arial"/>
          <w:color w:val="000000" w:themeColor="text1"/>
          <w:szCs w:val="24"/>
          <w:lang w:val="en-GB"/>
        </w:rPr>
        <w:t xml:space="preserve"> </w:t>
      </w:r>
    </w:p>
    <w:p w:rsidR="00FF34DE" w:rsidRPr="00BB3E3B" w:rsidRDefault="00FF34DE" w:rsidP="00E15B52">
      <w:pPr>
        <w:pStyle w:val="ListParagraph"/>
        <w:spacing w:line="360" w:lineRule="auto"/>
        <w:rPr>
          <w:rFonts w:ascii="Arial" w:hAnsi="Arial" w:cs="Arial"/>
          <w:color w:val="000000" w:themeColor="text1"/>
          <w:szCs w:val="24"/>
          <w:lang w:val="en-GB"/>
        </w:rPr>
      </w:pPr>
    </w:p>
    <w:p w:rsidR="00FF34DE" w:rsidRPr="00BB3E3B" w:rsidRDefault="00FF34DE" w:rsidP="00E15B52">
      <w:pPr>
        <w:pStyle w:val="ListParagraph"/>
        <w:numPr>
          <w:ilvl w:val="0"/>
          <w:numId w:val="3"/>
        </w:numPr>
        <w:spacing w:line="360" w:lineRule="auto"/>
        <w:rPr>
          <w:rFonts w:ascii="Arial" w:hAnsi="Arial" w:cs="Arial"/>
          <w:color w:val="000000" w:themeColor="text1"/>
          <w:szCs w:val="24"/>
          <w:lang w:val="en-GB"/>
        </w:rPr>
      </w:pPr>
      <w:r w:rsidRPr="00BB3E3B">
        <w:rPr>
          <w:rFonts w:ascii="Arial" w:hAnsi="Arial" w:cs="Arial"/>
          <w:color w:val="000000" w:themeColor="text1"/>
          <w:szCs w:val="24"/>
          <w:lang w:val="en-GB"/>
        </w:rPr>
        <w:t xml:space="preserve">On </w:t>
      </w:r>
      <w:r w:rsidR="00F72EE5" w:rsidRPr="00BB3E3B">
        <w:rPr>
          <w:rFonts w:ascii="Arial" w:hAnsi="Arial" w:cs="Arial"/>
          <w:color w:val="000000" w:themeColor="text1"/>
          <w:szCs w:val="24"/>
          <w:lang w:val="en-GB"/>
        </w:rPr>
        <w:t>1 August 2019</w:t>
      </w:r>
      <w:r w:rsidR="00DA67D7" w:rsidRPr="00BB3E3B">
        <w:rPr>
          <w:rFonts w:ascii="Arial" w:hAnsi="Arial" w:cs="Arial"/>
          <w:color w:val="000000" w:themeColor="text1"/>
          <w:szCs w:val="24"/>
          <w:lang w:val="en-GB"/>
        </w:rPr>
        <w:t>, the</w:t>
      </w:r>
      <w:r w:rsidR="00F72EE5" w:rsidRPr="00BB3E3B">
        <w:rPr>
          <w:rFonts w:ascii="Arial" w:hAnsi="Arial" w:cs="Arial"/>
          <w:color w:val="000000" w:themeColor="text1"/>
          <w:szCs w:val="24"/>
          <w:lang w:val="en-GB"/>
        </w:rPr>
        <w:t xml:space="preserve"> P</w:t>
      </w:r>
      <w:r w:rsidRPr="00BB3E3B">
        <w:rPr>
          <w:rFonts w:ascii="Arial" w:hAnsi="Arial" w:cs="Arial"/>
          <w:color w:val="000000" w:themeColor="text1"/>
          <w:szCs w:val="24"/>
          <w:lang w:val="en-GB"/>
        </w:rPr>
        <w:t xml:space="preserve">arties were </w:t>
      </w:r>
      <w:r w:rsidR="001F4CFA" w:rsidRPr="00BB3E3B">
        <w:rPr>
          <w:rFonts w:ascii="Arial" w:hAnsi="Arial" w:cs="Arial"/>
          <w:color w:val="000000" w:themeColor="text1"/>
          <w:szCs w:val="24"/>
          <w:lang w:val="en-GB"/>
        </w:rPr>
        <w:t xml:space="preserve">notified of the close </w:t>
      </w:r>
      <w:r w:rsidRPr="00BB3E3B">
        <w:rPr>
          <w:rFonts w:ascii="Arial" w:hAnsi="Arial" w:cs="Arial"/>
          <w:color w:val="000000" w:themeColor="text1"/>
          <w:szCs w:val="24"/>
          <w:lang w:val="en-GB"/>
        </w:rPr>
        <w:t xml:space="preserve">of pleadings. </w:t>
      </w:r>
    </w:p>
    <w:p w:rsidR="00AB7AA4" w:rsidRDefault="00AB7AA4" w:rsidP="00E15B52">
      <w:pPr>
        <w:spacing w:line="360" w:lineRule="auto"/>
        <w:contextualSpacing/>
        <w:rPr>
          <w:rFonts w:ascii="Arial" w:hAnsi="Arial" w:cs="Arial"/>
        </w:rPr>
      </w:pPr>
    </w:p>
    <w:p w:rsidR="00A63C37" w:rsidRPr="00BB3E3B" w:rsidRDefault="00A63C37" w:rsidP="00E15B52">
      <w:pPr>
        <w:spacing w:line="360" w:lineRule="auto"/>
        <w:contextualSpacing/>
        <w:rPr>
          <w:rFonts w:ascii="Arial" w:hAnsi="Arial" w:cs="Arial"/>
        </w:rPr>
      </w:pPr>
    </w:p>
    <w:p w:rsidR="008C7D41" w:rsidRPr="00BB3E3B" w:rsidRDefault="008C7D41" w:rsidP="00E15B52">
      <w:pPr>
        <w:pStyle w:val="Heading10"/>
        <w:rPr>
          <w:rFonts w:cs="Arial"/>
        </w:rPr>
      </w:pPr>
      <w:bookmarkStart w:id="7" w:name="_Toc20464786"/>
      <w:r w:rsidRPr="00BB3E3B">
        <w:rPr>
          <w:rFonts w:cs="Arial"/>
        </w:rPr>
        <w:t>PRAYERS OF THE PARTIES</w:t>
      </w:r>
      <w:bookmarkEnd w:id="7"/>
    </w:p>
    <w:p w:rsidR="0087199D" w:rsidRPr="00BB3E3B" w:rsidRDefault="0087199D" w:rsidP="00E15B52">
      <w:pPr>
        <w:spacing w:line="360" w:lineRule="auto"/>
        <w:contextualSpacing/>
        <w:rPr>
          <w:rFonts w:ascii="Arial" w:hAnsi="Arial" w:cs="Arial"/>
        </w:rPr>
      </w:pPr>
    </w:p>
    <w:p w:rsidR="0078671C" w:rsidRPr="00BB3E3B" w:rsidRDefault="008C7D41"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 xml:space="preserve">The Applicant, </w:t>
      </w:r>
      <w:r w:rsidR="00A25F52" w:rsidRPr="00BB3E3B">
        <w:rPr>
          <w:rFonts w:ascii="Arial" w:hAnsi="Arial" w:cs="Arial"/>
          <w:szCs w:val="24"/>
        </w:rPr>
        <w:t xml:space="preserve">prays for the following reliefs: </w:t>
      </w:r>
    </w:p>
    <w:p w:rsidR="007A10AA" w:rsidRPr="00BB3E3B" w:rsidRDefault="007A10AA" w:rsidP="007A10AA">
      <w:pPr>
        <w:pStyle w:val="Paragraph"/>
        <w:tabs>
          <w:tab w:val="clear" w:pos="567"/>
          <w:tab w:val="left" w:pos="1440"/>
        </w:tabs>
        <w:spacing w:before="0" w:after="0" w:line="360" w:lineRule="auto"/>
        <w:contextualSpacing/>
        <w:rPr>
          <w:rFonts w:ascii="Arial" w:hAnsi="Arial" w:cs="Arial"/>
          <w:szCs w:val="24"/>
          <w:lang w:val="en-US"/>
        </w:rPr>
      </w:pPr>
    </w:p>
    <w:p w:rsidR="007A10AA" w:rsidRPr="00BB3E3B" w:rsidRDefault="002965CD" w:rsidP="007A10AA">
      <w:pPr>
        <w:pStyle w:val="Paragraph"/>
        <w:tabs>
          <w:tab w:val="clear" w:pos="567"/>
          <w:tab w:val="left" w:pos="1440"/>
        </w:tabs>
        <w:spacing w:before="0" w:after="0" w:line="360" w:lineRule="auto"/>
        <w:ind w:left="1135" w:firstLine="0"/>
        <w:contextualSpacing/>
        <w:rPr>
          <w:rFonts w:ascii="Arial" w:hAnsi="Arial" w:cs="Arial"/>
          <w:szCs w:val="24"/>
          <w:lang w:val="en-US"/>
        </w:rPr>
      </w:pPr>
      <w:r w:rsidRPr="00BB3E3B">
        <w:rPr>
          <w:rFonts w:ascii="Arial" w:hAnsi="Arial" w:cs="Arial"/>
          <w:szCs w:val="24"/>
          <w:lang w:val="en-US"/>
        </w:rPr>
        <w:t xml:space="preserve"> </w:t>
      </w:r>
      <w:r w:rsidR="007A10AA" w:rsidRPr="00BB3E3B">
        <w:rPr>
          <w:rFonts w:ascii="Arial" w:hAnsi="Arial" w:cs="Arial"/>
          <w:szCs w:val="24"/>
          <w:lang w:val="en-US"/>
        </w:rPr>
        <w:t xml:space="preserve">“a.  </w:t>
      </w:r>
      <w:r w:rsidR="00A25F52" w:rsidRPr="00BB3E3B">
        <w:rPr>
          <w:rFonts w:ascii="Arial" w:hAnsi="Arial" w:cs="Arial"/>
          <w:szCs w:val="24"/>
          <w:lang w:val="en-US"/>
        </w:rPr>
        <w:t xml:space="preserve">A Declaration that the Respondent State was in violation of Article 7 (1) </w:t>
      </w:r>
      <w:r w:rsidR="007A10AA" w:rsidRPr="00BB3E3B">
        <w:rPr>
          <w:rFonts w:ascii="Arial" w:hAnsi="Arial" w:cs="Arial"/>
          <w:szCs w:val="24"/>
          <w:lang w:val="en-US"/>
        </w:rPr>
        <w:t xml:space="preserve">  </w:t>
      </w:r>
    </w:p>
    <w:p w:rsidR="00A25F52" w:rsidRPr="00BB3E3B" w:rsidRDefault="007A10AA" w:rsidP="007A10AA">
      <w:pPr>
        <w:pStyle w:val="Paragraph"/>
        <w:tabs>
          <w:tab w:val="clear" w:pos="567"/>
          <w:tab w:val="left" w:pos="1440"/>
        </w:tabs>
        <w:spacing w:before="0" w:after="0" w:line="360" w:lineRule="auto"/>
        <w:ind w:left="1135" w:firstLine="0"/>
        <w:contextualSpacing/>
        <w:rPr>
          <w:rFonts w:ascii="Arial" w:hAnsi="Arial" w:cs="Arial"/>
          <w:szCs w:val="24"/>
          <w:lang w:val="en-US"/>
        </w:rPr>
      </w:pPr>
      <w:r w:rsidRPr="00BB3E3B">
        <w:rPr>
          <w:rFonts w:ascii="Arial" w:hAnsi="Arial" w:cs="Arial"/>
          <w:szCs w:val="24"/>
          <w:lang w:val="en-US"/>
        </w:rPr>
        <w:t xml:space="preserve">       </w:t>
      </w:r>
      <w:r w:rsidR="00A25F52" w:rsidRPr="00BB3E3B">
        <w:rPr>
          <w:rFonts w:ascii="Arial" w:hAnsi="Arial" w:cs="Arial"/>
          <w:szCs w:val="24"/>
          <w:lang w:val="en-US"/>
        </w:rPr>
        <w:t>(a) of the African Charter on Human and Peoples´ Rights</w:t>
      </w:r>
    </w:p>
    <w:p w:rsidR="00CF093E" w:rsidRPr="00BB3E3B" w:rsidRDefault="00CF093E" w:rsidP="007A10AA">
      <w:pPr>
        <w:pStyle w:val="Paragraph"/>
        <w:numPr>
          <w:ilvl w:val="0"/>
          <w:numId w:val="37"/>
        </w:numPr>
        <w:tabs>
          <w:tab w:val="clear" w:pos="567"/>
          <w:tab w:val="left" w:pos="1440"/>
        </w:tabs>
        <w:spacing w:before="0" w:after="0" w:line="360" w:lineRule="auto"/>
        <w:ind w:left="1620" w:hanging="360"/>
        <w:contextualSpacing/>
        <w:rPr>
          <w:rFonts w:ascii="Arial" w:hAnsi="Arial" w:cs="Arial"/>
          <w:szCs w:val="24"/>
          <w:lang w:val="en-US"/>
        </w:rPr>
      </w:pPr>
      <w:r w:rsidRPr="00BB3E3B">
        <w:rPr>
          <w:rFonts w:ascii="Arial" w:hAnsi="Arial" w:cs="Arial"/>
          <w:szCs w:val="24"/>
          <w:lang w:val="en-US"/>
        </w:rPr>
        <w:t xml:space="preserve">An </w:t>
      </w:r>
      <w:r w:rsidR="00A25F52" w:rsidRPr="00BB3E3B">
        <w:rPr>
          <w:rFonts w:ascii="Arial" w:hAnsi="Arial" w:cs="Arial"/>
          <w:szCs w:val="24"/>
          <w:lang w:val="en-US"/>
        </w:rPr>
        <w:t>O</w:t>
      </w:r>
      <w:r w:rsidRPr="00BB3E3B">
        <w:rPr>
          <w:rFonts w:ascii="Arial" w:hAnsi="Arial" w:cs="Arial"/>
          <w:szCs w:val="24"/>
          <w:lang w:val="en-US"/>
        </w:rPr>
        <w:t>rder for reparations and compensation; and</w:t>
      </w:r>
    </w:p>
    <w:p w:rsidR="00CF093E" w:rsidRPr="00BB3E3B" w:rsidRDefault="00CF093E" w:rsidP="007A10AA">
      <w:pPr>
        <w:pStyle w:val="NoSpacing"/>
      </w:pPr>
    </w:p>
    <w:p w:rsidR="00CF093E" w:rsidRPr="00BB3E3B" w:rsidRDefault="00CF093E" w:rsidP="007A10AA">
      <w:pPr>
        <w:pStyle w:val="Paragraph"/>
        <w:numPr>
          <w:ilvl w:val="0"/>
          <w:numId w:val="37"/>
        </w:numPr>
        <w:tabs>
          <w:tab w:val="clear" w:pos="567"/>
          <w:tab w:val="left" w:pos="1440"/>
        </w:tabs>
        <w:spacing w:before="0" w:after="0" w:line="360" w:lineRule="auto"/>
        <w:ind w:left="1620" w:hanging="360"/>
        <w:contextualSpacing/>
        <w:rPr>
          <w:rFonts w:ascii="Arial" w:hAnsi="Arial" w:cs="Arial"/>
          <w:szCs w:val="24"/>
          <w:lang w:val="en-US"/>
        </w:rPr>
      </w:pPr>
      <w:r w:rsidRPr="00BB3E3B">
        <w:rPr>
          <w:rFonts w:ascii="Arial" w:hAnsi="Arial" w:cs="Arial"/>
          <w:szCs w:val="24"/>
          <w:lang w:val="en-US"/>
        </w:rPr>
        <w:lastRenderedPageBreak/>
        <w:t>Any other Order that the Court may deem fit and just to grant</w:t>
      </w:r>
      <w:r w:rsidR="00A25F52" w:rsidRPr="00BB3E3B">
        <w:rPr>
          <w:rFonts w:ascii="Arial" w:hAnsi="Arial" w:cs="Arial"/>
          <w:szCs w:val="24"/>
          <w:lang w:val="en-US"/>
        </w:rPr>
        <w:t>.”</w:t>
      </w:r>
    </w:p>
    <w:p w:rsidR="004A6B0C" w:rsidRPr="00BB3E3B" w:rsidRDefault="004A6B0C" w:rsidP="00E15B52">
      <w:pPr>
        <w:pStyle w:val="NoSpacing"/>
        <w:spacing w:line="360" w:lineRule="auto"/>
        <w:contextualSpacing/>
        <w:rPr>
          <w:rFonts w:ascii="Arial" w:hAnsi="Arial" w:cs="Arial"/>
        </w:rPr>
      </w:pPr>
    </w:p>
    <w:p w:rsidR="00BB5BAF" w:rsidRPr="00BB3E3B" w:rsidRDefault="00FD0FD3"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w:t>
      </w:r>
      <w:r w:rsidR="0099755B" w:rsidRPr="00BB3E3B">
        <w:rPr>
          <w:rFonts w:ascii="Arial" w:hAnsi="Arial" w:cs="Arial"/>
          <w:szCs w:val="24"/>
        </w:rPr>
        <w:t>he Respondent State</w:t>
      </w:r>
      <w:r w:rsidR="00BB5BAF" w:rsidRPr="00BB3E3B">
        <w:rPr>
          <w:rFonts w:ascii="Arial" w:hAnsi="Arial" w:cs="Arial"/>
          <w:szCs w:val="24"/>
        </w:rPr>
        <w:t xml:space="preserve"> prays that</w:t>
      </w:r>
      <w:r w:rsidR="00481D33" w:rsidRPr="00BB3E3B">
        <w:rPr>
          <w:rFonts w:ascii="Arial" w:hAnsi="Arial" w:cs="Arial"/>
          <w:szCs w:val="24"/>
        </w:rPr>
        <w:t xml:space="preserve"> the Court should</w:t>
      </w:r>
      <w:r w:rsidR="00BB5BAF" w:rsidRPr="00BB3E3B">
        <w:rPr>
          <w:rFonts w:ascii="Arial" w:hAnsi="Arial" w:cs="Arial"/>
          <w:szCs w:val="24"/>
        </w:rPr>
        <w:t xml:space="preserve"> grant the following orders:</w:t>
      </w:r>
    </w:p>
    <w:p w:rsidR="00BB5BAF" w:rsidRPr="00BB3E3B" w:rsidRDefault="0066596A" w:rsidP="00E15B52">
      <w:pPr>
        <w:pStyle w:val="Paragraph"/>
        <w:spacing w:before="0" w:after="0" w:line="360" w:lineRule="auto"/>
        <w:ind w:left="0" w:firstLine="0"/>
        <w:contextualSpacing/>
        <w:rPr>
          <w:rFonts w:ascii="Arial" w:hAnsi="Arial" w:cs="Arial"/>
          <w:szCs w:val="24"/>
        </w:rPr>
      </w:pPr>
      <w:r w:rsidRPr="00BB3E3B">
        <w:rPr>
          <w:rFonts w:ascii="Arial" w:hAnsi="Arial" w:cs="Arial"/>
          <w:szCs w:val="24"/>
        </w:rPr>
        <w:tab/>
      </w:r>
    </w:p>
    <w:p w:rsidR="0066596A" w:rsidRPr="00BB3E3B" w:rsidRDefault="0066596A" w:rsidP="0066596A">
      <w:pPr>
        <w:pStyle w:val="Paragraph"/>
        <w:spacing w:before="0" w:after="0" w:line="360" w:lineRule="auto"/>
        <w:ind w:left="924" w:firstLine="0"/>
        <w:contextualSpacing/>
        <w:rPr>
          <w:rFonts w:ascii="Arial" w:hAnsi="Arial" w:cs="Arial"/>
          <w:szCs w:val="24"/>
        </w:rPr>
      </w:pPr>
      <w:r w:rsidRPr="00BB3E3B">
        <w:rPr>
          <w:rFonts w:ascii="Arial" w:hAnsi="Arial" w:cs="Arial"/>
          <w:szCs w:val="24"/>
        </w:rPr>
        <w:t xml:space="preserve">   “1.  </w:t>
      </w:r>
      <w:r w:rsidR="00BB5BAF" w:rsidRPr="00BB3E3B">
        <w:rPr>
          <w:rFonts w:ascii="Arial" w:hAnsi="Arial" w:cs="Arial"/>
          <w:szCs w:val="24"/>
        </w:rPr>
        <w:t xml:space="preserve">That, the Application be struck out of the record of the Court for being </w:t>
      </w:r>
    </w:p>
    <w:p w:rsidR="00BB5BAF" w:rsidRPr="00BB3E3B" w:rsidRDefault="0066596A" w:rsidP="0066596A">
      <w:pPr>
        <w:pStyle w:val="Paragraph"/>
        <w:spacing w:before="0" w:after="0" w:line="360" w:lineRule="auto"/>
        <w:ind w:left="924" w:firstLine="0"/>
        <w:contextualSpacing/>
        <w:rPr>
          <w:rFonts w:ascii="Arial" w:hAnsi="Arial" w:cs="Arial"/>
          <w:szCs w:val="24"/>
        </w:rPr>
      </w:pPr>
      <w:r w:rsidRPr="00BB3E3B">
        <w:rPr>
          <w:rFonts w:ascii="Arial" w:hAnsi="Arial" w:cs="Arial"/>
          <w:szCs w:val="24"/>
        </w:rPr>
        <w:tab/>
        <w:t xml:space="preserve">  </w:t>
      </w:r>
      <w:r w:rsidR="00BB5BAF" w:rsidRPr="00BB3E3B">
        <w:rPr>
          <w:rFonts w:ascii="Arial" w:hAnsi="Arial" w:cs="Arial"/>
          <w:szCs w:val="24"/>
        </w:rPr>
        <w:t>overtaken by events;</w:t>
      </w:r>
    </w:p>
    <w:p w:rsidR="00DA5F62" w:rsidRPr="00BB3E3B" w:rsidRDefault="00DA5F62" w:rsidP="00475014">
      <w:pPr>
        <w:pStyle w:val="NoSpacing"/>
      </w:pPr>
    </w:p>
    <w:p w:rsidR="00BB5BAF" w:rsidRPr="00BB3E3B" w:rsidRDefault="00BB5BAF" w:rsidP="0066596A">
      <w:pPr>
        <w:pStyle w:val="Paragraph"/>
        <w:numPr>
          <w:ilvl w:val="0"/>
          <w:numId w:val="38"/>
        </w:numPr>
        <w:spacing w:before="0" w:after="0" w:line="360" w:lineRule="auto"/>
        <w:ind w:left="1530"/>
        <w:contextualSpacing/>
        <w:rPr>
          <w:rFonts w:ascii="Arial" w:hAnsi="Arial" w:cs="Arial"/>
          <w:szCs w:val="24"/>
        </w:rPr>
      </w:pPr>
      <w:r w:rsidRPr="00BB3E3B">
        <w:rPr>
          <w:rFonts w:ascii="Arial" w:hAnsi="Arial" w:cs="Arial"/>
          <w:szCs w:val="24"/>
        </w:rPr>
        <w:t>That, the Court declares that the Respondent have (sic) acted in good faith;</w:t>
      </w:r>
    </w:p>
    <w:p w:rsidR="00DA5F62" w:rsidRPr="00BB3E3B" w:rsidRDefault="00DA5F62" w:rsidP="00475014">
      <w:pPr>
        <w:pStyle w:val="NoSpacing"/>
      </w:pPr>
    </w:p>
    <w:p w:rsidR="00BB5BAF" w:rsidRPr="00BB3E3B" w:rsidRDefault="00BB5BAF" w:rsidP="0066596A">
      <w:pPr>
        <w:pStyle w:val="Paragraph"/>
        <w:numPr>
          <w:ilvl w:val="0"/>
          <w:numId w:val="38"/>
        </w:numPr>
        <w:spacing w:before="0" w:after="0" w:line="360" w:lineRule="auto"/>
        <w:ind w:left="1530"/>
        <w:contextualSpacing/>
        <w:rPr>
          <w:rFonts w:ascii="Arial" w:hAnsi="Arial" w:cs="Arial"/>
          <w:szCs w:val="24"/>
        </w:rPr>
      </w:pPr>
      <w:r w:rsidRPr="00BB3E3B">
        <w:rPr>
          <w:rFonts w:ascii="Arial" w:hAnsi="Arial" w:cs="Arial"/>
          <w:szCs w:val="24"/>
        </w:rPr>
        <w:t>That, the Court refrains from ordering reparations since the act of the Respondent is sufficient reparation;</w:t>
      </w:r>
    </w:p>
    <w:p w:rsidR="00DA5F62" w:rsidRPr="00BB3E3B" w:rsidRDefault="00DA5F62" w:rsidP="00475014">
      <w:pPr>
        <w:pStyle w:val="NoSpacing"/>
      </w:pPr>
    </w:p>
    <w:p w:rsidR="00BB5BAF" w:rsidRPr="00BB3E3B" w:rsidRDefault="00BB5BAF" w:rsidP="0066596A">
      <w:pPr>
        <w:pStyle w:val="Paragraph"/>
        <w:numPr>
          <w:ilvl w:val="0"/>
          <w:numId w:val="38"/>
        </w:numPr>
        <w:spacing w:before="0" w:after="0" w:line="360" w:lineRule="auto"/>
        <w:ind w:left="1530"/>
        <w:contextualSpacing/>
        <w:rPr>
          <w:rFonts w:ascii="Arial" w:hAnsi="Arial" w:cs="Arial"/>
          <w:szCs w:val="24"/>
        </w:rPr>
      </w:pPr>
      <w:r w:rsidRPr="00BB3E3B">
        <w:rPr>
          <w:rFonts w:ascii="Arial" w:hAnsi="Arial" w:cs="Arial"/>
          <w:szCs w:val="24"/>
        </w:rPr>
        <w:t>Any other order the Court may deem right and just to grant.”</w:t>
      </w:r>
    </w:p>
    <w:p w:rsidR="00CB5C8B" w:rsidRDefault="00CB5C8B" w:rsidP="00E15B52">
      <w:pPr>
        <w:pStyle w:val="NoSpacing"/>
        <w:spacing w:line="360" w:lineRule="auto"/>
        <w:contextualSpacing/>
        <w:rPr>
          <w:rFonts w:ascii="Arial" w:hAnsi="Arial" w:cs="Arial"/>
        </w:rPr>
      </w:pPr>
    </w:p>
    <w:p w:rsidR="00A63C37" w:rsidRPr="00BB3E3B" w:rsidRDefault="00A63C37" w:rsidP="00E15B52">
      <w:pPr>
        <w:pStyle w:val="NoSpacing"/>
        <w:spacing w:line="360" w:lineRule="auto"/>
        <w:contextualSpacing/>
        <w:rPr>
          <w:rFonts w:ascii="Arial" w:hAnsi="Arial" w:cs="Arial"/>
        </w:rPr>
      </w:pPr>
    </w:p>
    <w:p w:rsidR="002A2827" w:rsidRPr="00BB3E3B" w:rsidRDefault="00192F20" w:rsidP="00E15B52">
      <w:pPr>
        <w:pStyle w:val="Heading10"/>
        <w:rPr>
          <w:rFonts w:cs="Arial"/>
        </w:rPr>
      </w:pPr>
      <w:bookmarkStart w:id="8" w:name="_Toc20464787"/>
      <w:r w:rsidRPr="00BB3E3B">
        <w:rPr>
          <w:rFonts w:cs="Arial"/>
        </w:rPr>
        <w:t>JURISDICTION</w:t>
      </w:r>
      <w:bookmarkEnd w:id="8"/>
    </w:p>
    <w:p w:rsidR="00F318E4" w:rsidRPr="00BB3E3B" w:rsidRDefault="00F318E4" w:rsidP="00E15B52">
      <w:pPr>
        <w:spacing w:line="360" w:lineRule="auto"/>
        <w:contextualSpacing/>
        <w:rPr>
          <w:rFonts w:ascii="Arial" w:eastAsia="Times New Roman" w:hAnsi="Arial" w:cs="Arial"/>
          <w:kern w:val="0"/>
          <w:szCs w:val="24"/>
          <w:lang w:eastAsia="en-US"/>
        </w:rPr>
      </w:pPr>
    </w:p>
    <w:p w:rsidR="001D6F73" w:rsidRPr="00BB3E3B" w:rsidRDefault="0099755B" w:rsidP="00E15B52">
      <w:pPr>
        <w:pStyle w:val="NoSpacing"/>
        <w:numPr>
          <w:ilvl w:val="0"/>
          <w:numId w:val="3"/>
        </w:numPr>
        <w:spacing w:line="360" w:lineRule="auto"/>
        <w:ind w:left="360"/>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 xml:space="preserve"> </w:t>
      </w:r>
      <w:r w:rsidR="00A41D35" w:rsidRPr="00BB3E3B">
        <w:rPr>
          <w:rFonts w:ascii="Arial" w:eastAsia="Times New Roman" w:hAnsi="Arial" w:cs="Arial"/>
          <w:kern w:val="0"/>
          <w:szCs w:val="24"/>
          <w:lang w:eastAsia="en-US"/>
        </w:rPr>
        <w:t xml:space="preserve">Pursuant to Article 3 of the Protocol </w:t>
      </w:r>
      <w:r w:rsidR="00F318E4" w:rsidRPr="00BB3E3B">
        <w:rPr>
          <w:rFonts w:ascii="Arial" w:eastAsia="Times New Roman" w:hAnsi="Arial" w:cs="Arial"/>
          <w:kern w:val="0"/>
          <w:szCs w:val="24"/>
          <w:lang w:eastAsia="en-US"/>
        </w:rPr>
        <w:t>“</w:t>
      </w:r>
      <w:r w:rsidR="00A41D35" w:rsidRPr="00BB3E3B">
        <w:rPr>
          <w:rFonts w:ascii="Arial" w:eastAsia="Times New Roman" w:hAnsi="Arial" w:cs="Arial"/>
          <w:kern w:val="0"/>
          <w:szCs w:val="24"/>
          <w:lang w:eastAsia="en-US"/>
        </w:rPr>
        <w:t>the jurisdiction of the Court</w:t>
      </w:r>
      <w:r w:rsidR="00A25F52" w:rsidRPr="00BB3E3B">
        <w:rPr>
          <w:rFonts w:ascii="Arial" w:eastAsia="Times New Roman" w:hAnsi="Arial" w:cs="Arial"/>
          <w:kern w:val="0"/>
          <w:szCs w:val="24"/>
          <w:lang w:eastAsia="en-US"/>
        </w:rPr>
        <w:t xml:space="preserve"> </w:t>
      </w:r>
      <w:r w:rsidR="00F318E4" w:rsidRPr="00BB3E3B">
        <w:rPr>
          <w:rFonts w:ascii="Arial" w:eastAsia="Times New Roman" w:hAnsi="Arial" w:cs="Arial"/>
          <w:kern w:val="0"/>
          <w:szCs w:val="24"/>
          <w:lang w:eastAsia="en-US"/>
        </w:rPr>
        <w:t>shall extend to all cases and disputes submitted to it concerning the interpretation and application of the Charter</w:t>
      </w:r>
      <w:r w:rsidR="00A41D35" w:rsidRPr="00BB3E3B">
        <w:rPr>
          <w:rFonts w:ascii="Arial" w:eastAsia="Times New Roman" w:hAnsi="Arial" w:cs="Arial"/>
          <w:kern w:val="0"/>
          <w:szCs w:val="24"/>
          <w:lang w:eastAsia="en-US"/>
        </w:rPr>
        <w:t>, this Protocol and any other relevant human rights instruments ratified by the States concerned</w:t>
      </w:r>
      <w:r w:rsidR="00F318E4" w:rsidRPr="00BB3E3B">
        <w:rPr>
          <w:rFonts w:ascii="Arial" w:eastAsia="Times New Roman" w:hAnsi="Arial" w:cs="Arial"/>
          <w:kern w:val="0"/>
          <w:szCs w:val="24"/>
          <w:lang w:eastAsia="en-US"/>
        </w:rPr>
        <w:t xml:space="preserve">” </w:t>
      </w:r>
      <w:r w:rsidR="00A25F52" w:rsidRPr="00BB3E3B">
        <w:rPr>
          <w:rFonts w:ascii="Arial" w:eastAsia="Times New Roman" w:hAnsi="Arial" w:cs="Arial"/>
          <w:kern w:val="0"/>
          <w:szCs w:val="24"/>
          <w:lang w:eastAsia="en-US"/>
        </w:rPr>
        <w:t>i</w:t>
      </w:r>
      <w:r w:rsidR="00A41D35" w:rsidRPr="00BB3E3B">
        <w:rPr>
          <w:rFonts w:ascii="Arial" w:eastAsia="Times New Roman" w:hAnsi="Arial" w:cs="Arial"/>
          <w:kern w:val="0"/>
          <w:szCs w:val="24"/>
          <w:lang w:eastAsia="en-US"/>
        </w:rPr>
        <w:t xml:space="preserve">n accordance with </w:t>
      </w:r>
      <w:r w:rsidR="00F318E4" w:rsidRPr="00BB3E3B">
        <w:rPr>
          <w:rFonts w:ascii="Arial" w:eastAsia="Times New Roman" w:hAnsi="Arial" w:cs="Arial"/>
          <w:kern w:val="0"/>
          <w:szCs w:val="24"/>
          <w:lang w:eastAsia="en-US"/>
        </w:rPr>
        <w:t>Rule 39 (1) of its Rules, “</w:t>
      </w:r>
      <w:r w:rsidR="00A41D35" w:rsidRPr="00BB3E3B">
        <w:rPr>
          <w:rFonts w:ascii="Arial" w:eastAsia="Times New Roman" w:hAnsi="Arial" w:cs="Arial"/>
          <w:kern w:val="0"/>
          <w:szCs w:val="24"/>
          <w:lang w:eastAsia="en-US"/>
        </w:rPr>
        <w:t>t</w:t>
      </w:r>
      <w:r w:rsidR="00F318E4" w:rsidRPr="00BB3E3B">
        <w:rPr>
          <w:rFonts w:ascii="Arial" w:eastAsia="Times New Roman" w:hAnsi="Arial" w:cs="Arial"/>
          <w:kern w:val="0"/>
          <w:szCs w:val="24"/>
          <w:lang w:eastAsia="en-US"/>
        </w:rPr>
        <w:t>he Court shall conduct preliminary examination of its jurisdiction</w:t>
      </w:r>
      <w:r w:rsidR="00C85896" w:rsidRPr="00BB3E3B">
        <w:rPr>
          <w:rFonts w:ascii="Arial" w:eastAsia="Times New Roman" w:hAnsi="Arial" w:cs="Arial"/>
          <w:kern w:val="0"/>
          <w:szCs w:val="24"/>
          <w:lang w:eastAsia="en-US"/>
        </w:rPr>
        <w:t xml:space="preserve"> and the admissibility of the application in accordance with articles 50 and 56 of the Charter and Rule 40 of these Rules</w:t>
      </w:r>
      <w:r w:rsidR="00F318E4" w:rsidRPr="00BB3E3B">
        <w:rPr>
          <w:rFonts w:ascii="Arial" w:eastAsia="Times New Roman" w:hAnsi="Arial" w:cs="Arial"/>
          <w:kern w:val="0"/>
          <w:szCs w:val="24"/>
          <w:lang w:eastAsia="en-US"/>
        </w:rPr>
        <w:t>”.</w:t>
      </w:r>
    </w:p>
    <w:p w:rsidR="001720A7" w:rsidRPr="00BB3E3B" w:rsidRDefault="001720A7" w:rsidP="001720A7">
      <w:pPr>
        <w:pStyle w:val="ListParagraph"/>
        <w:spacing w:line="360" w:lineRule="auto"/>
        <w:ind w:left="540"/>
        <w:rPr>
          <w:rFonts w:ascii="Arial" w:eastAsia="Times New Roman" w:hAnsi="Arial" w:cs="Arial"/>
          <w:kern w:val="0"/>
          <w:szCs w:val="24"/>
          <w:lang w:eastAsia="en-US"/>
        </w:rPr>
      </w:pPr>
    </w:p>
    <w:p w:rsidR="00DC72D7" w:rsidRPr="00BB3E3B" w:rsidRDefault="00F318E4" w:rsidP="00E15B52">
      <w:pPr>
        <w:pStyle w:val="ListParagraph"/>
        <w:numPr>
          <w:ilvl w:val="0"/>
          <w:numId w:val="3"/>
        </w:numPr>
        <w:spacing w:line="360" w:lineRule="auto"/>
        <w:rPr>
          <w:rFonts w:ascii="Arial" w:eastAsia="Times New Roman" w:hAnsi="Arial" w:cs="Arial"/>
          <w:kern w:val="0"/>
          <w:szCs w:val="24"/>
          <w:lang w:eastAsia="en-US"/>
        </w:rPr>
      </w:pPr>
      <w:r w:rsidRPr="00BB3E3B">
        <w:rPr>
          <w:rFonts w:ascii="Arial" w:eastAsia="Times New Roman" w:hAnsi="Arial" w:cs="Arial"/>
          <w:kern w:val="0"/>
          <w:szCs w:val="24"/>
          <w:lang w:eastAsia="en-US"/>
        </w:rPr>
        <w:t>The Court notes</w:t>
      </w:r>
      <w:r w:rsidR="00DC72D7" w:rsidRPr="00BB3E3B">
        <w:rPr>
          <w:rFonts w:ascii="Arial" w:eastAsia="Times New Roman" w:hAnsi="Arial" w:cs="Arial"/>
          <w:kern w:val="0"/>
          <w:szCs w:val="24"/>
          <w:lang w:eastAsia="en-US"/>
        </w:rPr>
        <w:t xml:space="preserve"> that its</w:t>
      </w:r>
      <w:r w:rsidRPr="00BB3E3B">
        <w:rPr>
          <w:rFonts w:ascii="Arial" w:eastAsia="Times New Roman" w:hAnsi="Arial" w:cs="Arial"/>
          <w:kern w:val="0"/>
          <w:szCs w:val="24"/>
          <w:lang w:eastAsia="en-US"/>
        </w:rPr>
        <w:t xml:space="preserve"> </w:t>
      </w:r>
      <w:r w:rsidR="00DC72D7" w:rsidRPr="00BB3E3B">
        <w:rPr>
          <w:rFonts w:ascii="Arial" w:eastAsia="Times New Roman" w:hAnsi="Arial" w:cs="Arial"/>
          <w:kern w:val="0"/>
          <w:szCs w:val="24"/>
          <w:lang w:eastAsia="en-US"/>
        </w:rPr>
        <w:t xml:space="preserve">jurisdiction is not contested by the </w:t>
      </w:r>
      <w:r w:rsidR="00A41D35" w:rsidRPr="00BB3E3B">
        <w:rPr>
          <w:rFonts w:ascii="Arial" w:eastAsia="Times New Roman" w:hAnsi="Arial" w:cs="Arial"/>
          <w:kern w:val="0"/>
          <w:szCs w:val="24"/>
          <w:lang w:eastAsia="en-US"/>
        </w:rPr>
        <w:t>P</w:t>
      </w:r>
      <w:r w:rsidR="007E6055" w:rsidRPr="00BB3E3B">
        <w:rPr>
          <w:rFonts w:ascii="Arial" w:eastAsia="Times New Roman" w:hAnsi="Arial" w:cs="Arial"/>
          <w:kern w:val="0"/>
          <w:szCs w:val="24"/>
          <w:lang w:eastAsia="en-US"/>
        </w:rPr>
        <w:t>arties.</w:t>
      </w:r>
    </w:p>
    <w:p w:rsidR="003B45C2" w:rsidRPr="00BB3E3B" w:rsidRDefault="003B45C2" w:rsidP="00E15B52">
      <w:pPr>
        <w:pStyle w:val="ListParagraph"/>
        <w:spacing w:line="360" w:lineRule="auto"/>
        <w:ind w:left="540"/>
        <w:rPr>
          <w:rFonts w:ascii="Arial" w:eastAsia="Times New Roman" w:hAnsi="Arial" w:cs="Arial"/>
          <w:kern w:val="0"/>
          <w:szCs w:val="24"/>
          <w:lang w:eastAsia="en-US"/>
        </w:rPr>
      </w:pPr>
    </w:p>
    <w:p w:rsidR="006D6AC2" w:rsidRPr="00BB3E3B" w:rsidRDefault="003B45C2" w:rsidP="00E15B52">
      <w:pPr>
        <w:pStyle w:val="NoSpacing"/>
        <w:numPr>
          <w:ilvl w:val="0"/>
          <w:numId w:val="3"/>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With regard to material jurisdiction, t</w:t>
      </w:r>
      <w:r w:rsidR="00192F20" w:rsidRPr="00BB3E3B">
        <w:rPr>
          <w:rFonts w:ascii="Arial" w:eastAsia="Times New Roman" w:hAnsi="Arial" w:cs="Arial"/>
          <w:kern w:val="0"/>
          <w:szCs w:val="24"/>
          <w:lang w:eastAsia="en-US"/>
        </w:rPr>
        <w:t xml:space="preserve">he </w:t>
      </w:r>
      <w:r w:rsidR="008629EB" w:rsidRPr="00BB3E3B">
        <w:rPr>
          <w:rFonts w:ascii="Arial" w:eastAsia="Times New Roman" w:hAnsi="Arial" w:cs="Arial"/>
          <w:kern w:val="0"/>
          <w:szCs w:val="24"/>
          <w:lang w:eastAsia="en-US"/>
        </w:rPr>
        <w:t xml:space="preserve">Court notes that the </w:t>
      </w:r>
      <w:r w:rsidR="00192F20" w:rsidRPr="00BB3E3B">
        <w:rPr>
          <w:rFonts w:ascii="Arial" w:eastAsia="Times New Roman" w:hAnsi="Arial" w:cs="Arial"/>
          <w:kern w:val="0"/>
          <w:szCs w:val="24"/>
          <w:lang w:eastAsia="en-US"/>
        </w:rPr>
        <w:t>Applicant</w:t>
      </w:r>
      <w:r w:rsidR="008629EB" w:rsidRPr="00BB3E3B">
        <w:rPr>
          <w:rFonts w:ascii="Arial" w:eastAsia="Times New Roman" w:hAnsi="Arial" w:cs="Arial"/>
          <w:kern w:val="0"/>
          <w:szCs w:val="24"/>
          <w:lang w:eastAsia="en-US"/>
        </w:rPr>
        <w:t xml:space="preserve"> </w:t>
      </w:r>
      <w:r w:rsidR="00192F20" w:rsidRPr="00BB3E3B">
        <w:rPr>
          <w:rFonts w:ascii="Arial" w:eastAsia="Times New Roman" w:hAnsi="Arial" w:cs="Arial"/>
          <w:kern w:val="0"/>
          <w:szCs w:val="24"/>
          <w:lang w:eastAsia="en-US"/>
        </w:rPr>
        <w:t xml:space="preserve">has sought some </w:t>
      </w:r>
      <w:r w:rsidRPr="00BB3E3B">
        <w:rPr>
          <w:rFonts w:ascii="Arial" w:eastAsia="Times New Roman" w:hAnsi="Arial" w:cs="Arial"/>
          <w:kern w:val="0"/>
          <w:szCs w:val="24"/>
          <w:lang w:eastAsia="en-US"/>
        </w:rPr>
        <w:t>relief</w:t>
      </w:r>
      <w:r w:rsidR="00192F20" w:rsidRPr="00BB3E3B">
        <w:rPr>
          <w:rFonts w:ascii="Arial" w:eastAsia="Times New Roman" w:hAnsi="Arial" w:cs="Arial"/>
          <w:kern w:val="0"/>
          <w:szCs w:val="24"/>
          <w:lang w:eastAsia="en-US"/>
        </w:rPr>
        <w:t>s based on allegations relating to the violation of his rights under Articles 7(1) (a) of the Charter and 13(6)</w:t>
      </w:r>
      <w:r w:rsidR="00D87B54" w:rsidRPr="00BB3E3B">
        <w:rPr>
          <w:rFonts w:ascii="Arial" w:eastAsia="Times New Roman" w:hAnsi="Arial" w:cs="Arial"/>
          <w:kern w:val="0"/>
          <w:szCs w:val="24"/>
          <w:lang w:eastAsia="en-US"/>
        </w:rPr>
        <w:t xml:space="preserve"> </w:t>
      </w:r>
      <w:r w:rsidR="00192F20" w:rsidRPr="00BB3E3B">
        <w:rPr>
          <w:rFonts w:ascii="Arial" w:eastAsia="Times New Roman" w:hAnsi="Arial" w:cs="Arial"/>
          <w:kern w:val="0"/>
          <w:szCs w:val="24"/>
          <w:lang w:eastAsia="en-US"/>
        </w:rPr>
        <w:t xml:space="preserve">(a) of the Constitution of the Respondent State. </w:t>
      </w:r>
    </w:p>
    <w:p w:rsidR="00AF7CDD" w:rsidRPr="00BB3E3B" w:rsidRDefault="00AF7CDD" w:rsidP="00AF7CDD">
      <w:pPr>
        <w:pStyle w:val="NoSpacing"/>
        <w:spacing w:line="360" w:lineRule="auto"/>
        <w:ind w:left="540"/>
        <w:contextualSpacing/>
        <w:rPr>
          <w:rFonts w:ascii="Arial" w:eastAsia="Times New Roman" w:hAnsi="Arial" w:cs="Arial"/>
          <w:kern w:val="0"/>
          <w:szCs w:val="24"/>
          <w:lang w:eastAsia="en-US"/>
        </w:rPr>
      </w:pPr>
    </w:p>
    <w:p w:rsidR="00D87B54" w:rsidRPr="007B755D" w:rsidRDefault="00F33753" w:rsidP="00E15B52">
      <w:pPr>
        <w:pStyle w:val="NoSpacing"/>
        <w:numPr>
          <w:ilvl w:val="0"/>
          <w:numId w:val="3"/>
        </w:numPr>
        <w:spacing w:line="360" w:lineRule="auto"/>
        <w:contextualSpacing/>
        <w:rPr>
          <w:rFonts w:ascii="Arial" w:eastAsia="Times New Roman" w:hAnsi="Arial" w:cs="Arial"/>
          <w:kern w:val="0"/>
          <w:szCs w:val="24"/>
          <w:lang w:eastAsia="en-US"/>
        </w:rPr>
      </w:pPr>
      <w:r w:rsidRPr="007B755D">
        <w:rPr>
          <w:rFonts w:ascii="Arial" w:hAnsi="Arial" w:cs="Arial"/>
          <w:szCs w:val="24"/>
        </w:rPr>
        <w:t>The Court</w:t>
      </w:r>
      <w:r w:rsidR="00A449AD" w:rsidRPr="007B755D">
        <w:rPr>
          <w:rFonts w:ascii="Arial" w:hAnsi="Arial" w:cs="Arial"/>
          <w:szCs w:val="24"/>
        </w:rPr>
        <w:t xml:space="preserve"> having examined the Application,</w:t>
      </w:r>
      <w:r w:rsidRPr="007B755D">
        <w:rPr>
          <w:rFonts w:ascii="Arial" w:hAnsi="Arial" w:cs="Arial"/>
          <w:szCs w:val="24"/>
        </w:rPr>
        <w:t xml:space="preserve"> finds that it has jurisdiction to hear the Application.</w:t>
      </w:r>
    </w:p>
    <w:p w:rsidR="00CF0C24" w:rsidRPr="00BB3E3B" w:rsidRDefault="00CF0C24" w:rsidP="00E15B52">
      <w:pPr>
        <w:pStyle w:val="NoSpacing"/>
        <w:spacing w:line="360" w:lineRule="auto"/>
        <w:ind w:left="810"/>
        <w:contextualSpacing/>
        <w:rPr>
          <w:rFonts w:ascii="Arial" w:eastAsia="Times New Roman" w:hAnsi="Arial" w:cs="Arial"/>
          <w:kern w:val="0"/>
          <w:szCs w:val="24"/>
          <w:lang w:eastAsia="en-US"/>
        </w:rPr>
      </w:pPr>
    </w:p>
    <w:p w:rsidR="00D87B54" w:rsidRPr="00BB3E3B" w:rsidRDefault="000322FE" w:rsidP="00E15B52">
      <w:pPr>
        <w:pStyle w:val="NoSpacing"/>
        <w:numPr>
          <w:ilvl w:val="0"/>
          <w:numId w:val="3"/>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With regard to other aspects of jurisdiction t</w:t>
      </w:r>
      <w:r w:rsidR="00D87B54" w:rsidRPr="00BB3E3B">
        <w:rPr>
          <w:rFonts w:ascii="Arial" w:eastAsia="Times New Roman" w:hAnsi="Arial" w:cs="Arial"/>
          <w:kern w:val="0"/>
          <w:szCs w:val="24"/>
          <w:lang w:eastAsia="en-US"/>
        </w:rPr>
        <w:t>he Court thus holds that:</w:t>
      </w:r>
    </w:p>
    <w:p w:rsidR="00CF0C24" w:rsidRPr="00BB3E3B" w:rsidRDefault="00CF0C24" w:rsidP="00E15B52">
      <w:pPr>
        <w:pStyle w:val="NoSpacing"/>
        <w:spacing w:line="360" w:lineRule="auto"/>
        <w:ind w:left="540"/>
        <w:contextualSpacing/>
        <w:rPr>
          <w:rFonts w:ascii="Arial" w:eastAsia="Times New Roman" w:hAnsi="Arial" w:cs="Arial"/>
          <w:b/>
          <w:kern w:val="0"/>
          <w:szCs w:val="24"/>
          <w:lang w:eastAsia="en-US"/>
        </w:rPr>
      </w:pPr>
    </w:p>
    <w:p w:rsidR="00D87B54" w:rsidRPr="00BB3E3B" w:rsidRDefault="00D87B54" w:rsidP="00E15B52">
      <w:pPr>
        <w:pStyle w:val="NoSpacing"/>
        <w:numPr>
          <w:ilvl w:val="0"/>
          <w:numId w:val="7"/>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 xml:space="preserve">It has personal jurisdiction over the Parties because the Respondent State deposited the </w:t>
      </w:r>
      <w:r w:rsidR="00B30AFF" w:rsidRPr="00BB3E3B">
        <w:rPr>
          <w:rFonts w:ascii="Arial" w:eastAsia="Times New Roman" w:hAnsi="Arial" w:cs="Arial"/>
          <w:kern w:val="0"/>
          <w:szCs w:val="24"/>
          <w:lang w:eastAsia="en-US"/>
        </w:rPr>
        <w:t>D</w:t>
      </w:r>
      <w:r w:rsidRPr="00BB3E3B">
        <w:rPr>
          <w:rFonts w:ascii="Arial" w:eastAsia="Times New Roman" w:hAnsi="Arial" w:cs="Arial"/>
          <w:kern w:val="0"/>
          <w:szCs w:val="24"/>
          <w:lang w:eastAsia="en-US"/>
        </w:rPr>
        <w:t xml:space="preserve">eclaration </w:t>
      </w:r>
      <w:r w:rsidR="00A41D35" w:rsidRPr="00BB3E3B">
        <w:rPr>
          <w:rFonts w:ascii="Arial" w:eastAsia="Times New Roman" w:hAnsi="Arial" w:cs="Arial"/>
          <w:kern w:val="0"/>
          <w:szCs w:val="24"/>
          <w:lang w:eastAsia="en-US"/>
        </w:rPr>
        <w:t xml:space="preserve">under </w:t>
      </w:r>
      <w:r w:rsidRPr="00BB3E3B">
        <w:rPr>
          <w:rFonts w:ascii="Arial" w:eastAsia="Times New Roman" w:hAnsi="Arial" w:cs="Arial"/>
          <w:kern w:val="0"/>
          <w:szCs w:val="24"/>
          <w:lang w:eastAsia="en-US"/>
        </w:rPr>
        <w:t>Article 34(6) of the Protocol on 29 March 2010</w:t>
      </w:r>
      <w:r w:rsidR="000F0AAC" w:rsidRPr="00BB3E3B">
        <w:rPr>
          <w:rFonts w:ascii="Arial" w:eastAsia="Times New Roman" w:hAnsi="Arial" w:cs="Arial"/>
          <w:kern w:val="0"/>
          <w:szCs w:val="24"/>
          <w:lang w:eastAsia="en-US"/>
        </w:rPr>
        <w:t>,</w:t>
      </w:r>
      <w:r w:rsidRPr="00BB3E3B">
        <w:rPr>
          <w:rFonts w:ascii="Arial" w:eastAsia="Times New Roman" w:hAnsi="Arial" w:cs="Arial"/>
          <w:kern w:val="0"/>
          <w:szCs w:val="24"/>
          <w:lang w:eastAsia="en-US"/>
        </w:rPr>
        <w:t xml:space="preserve"> </w:t>
      </w:r>
      <w:r w:rsidR="00901CA2" w:rsidRPr="00BB3E3B">
        <w:rPr>
          <w:rFonts w:ascii="Arial" w:eastAsia="Times New Roman" w:hAnsi="Arial" w:cs="Arial"/>
          <w:kern w:val="0"/>
          <w:szCs w:val="24"/>
          <w:lang w:eastAsia="en-US"/>
        </w:rPr>
        <w:t xml:space="preserve">which </w:t>
      </w:r>
      <w:r w:rsidRPr="00BB3E3B">
        <w:rPr>
          <w:rFonts w:ascii="Arial" w:eastAsia="Times New Roman" w:hAnsi="Arial" w:cs="Arial"/>
          <w:kern w:val="0"/>
          <w:szCs w:val="24"/>
          <w:lang w:eastAsia="en-US"/>
        </w:rPr>
        <w:t xml:space="preserve">enabled the Applicant to </w:t>
      </w:r>
      <w:r w:rsidR="00901CA2" w:rsidRPr="00BB3E3B">
        <w:rPr>
          <w:rFonts w:ascii="Arial" w:eastAsia="Times New Roman" w:hAnsi="Arial" w:cs="Arial"/>
          <w:kern w:val="0"/>
          <w:szCs w:val="24"/>
          <w:lang w:eastAsia="en-US"/>
        </w:rPr>
        <w:t xml:space="preserve">file </w:t>
      </w:r>
      <w:r w:rsidRPr="00BB3E3B">
        <w:rPr>
          <w:rFonts w:ascii="Arial" w:eastAsia="Times New Roman" w:hAnsi="Arial" w:cs="Arial"/>
          <w:kern w:val="0"/>
          <w:szCs w:val="24"/>
          <w:lang w:eastAsia="en-US"/>
        </w:rPr>
        <w:t xml:space="preserve">the present Application pursuant to Article 5(3) of the Protocol. </w:t>
      </w:r>
    </w:p>
    <w:p w:rsidR="00B92A12" w:rsidRPr="00BB3E3B" w:rsidRDefault="00B92A12" w:rsidP="00855895">
      <w:pPr>
        <w:pStyle w:val="NoSpacing"/>
      </w:pPr>
    </w:p>
    <w:p w:rsidR="00D87B54" w:rsidRPr="00BB3E3B" w:rsidRDefault="00D87B54" w:rsidP="00E15B52">
      <w:pPr>
        <w:pStyle w:val="NoSpacing"/>
        <w:numPr>
          <w:ilvl w:val="0"/>
          <w:numId w:val="7"/>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It has temporal jurisdiction because the alleged violations are continuous in nature</w:t>
      </w:r>
      <w:r w:rsidR="00535660" w:rsidRPr="00BB3E3B">
        <w:rPr>
          <w:rFonts w:ascii="Arial" w:eastAsia="Times New Roman" w:hAnsi="Arial" w:cs="Arial"/>
          <w:kern w:val="0"/>
          <w:szCs w:val="24"/>
          <w:lang w:eastAsia="en-US"/>
        </w:rPr>
        <w:t xml:space="preserve"> and took place after the ratification of the Protocol by the Respondent State</w:t>
      </w:r>
      <w:r w:rsidRPr="00BB3E3B">
        <w:rPr>
          <w:rFonts w:ascii="Arial" w:eastAsia="Times New Roman" w:hAnsi="Arial" w:cs="Arial"/>
          <w:kern w:val="0"/>
          <w:szCs w:val="24"/>
          <w:lang w:eastAsia="en-US"/>
        </w:rPr>
        <w:t xml:space="preserve">. </w:t>
      </w:r>
    </w:p>
    <w:p w:rsidR="00B92A12" w:rsidRPr="00BB3E3B" w:rsidRDefault="00B92A12" w:rsidP="00855895">
      <w:pPr>
        <w:pStyle w:val="NoSpacing"/>
      </w:pPr>
    </w:p>
    <w:p w:rsidR="00D87B54" w:rsidRPr="00BB3E3B" w:rsidRDefault="00D87B54" w:rsidP="00E15B52">
      <w:pPr>
        <w:pStyle w:val="NoSpacing"/>
        <w:numPr>
          <w:ilvl w:val="0"/>
          <w:numId w:val="7"/>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 xml:space="preserve">It has territorial jurisdiction given that the facts of the matter occurred within the territory of a State Party to the Protocol, that is, the Respondent State.   </w:t>
      </w:r>
    </w:p>
    <w:p w:rsidR="00222AE5" w:rsidRPr="00BB3E3B" w:rsidRDefault="00222AE5" w:rsidP="00E15B52">
      <w:pPr>
        <w:pStyle w:val="NoSpacing"/>
        <w:spacing w:line="360" w:lineRule="auto"/>
        <w:ind w:left="1530"/>
        <w:contextualSpacing/>
        <w:rPr>
          <w:rFonts w:ascii="Arial" w:eastAsia="Times New Roman" w:hAnsi="Arial" w:cs="Arial"/>
          <w:kern w:val="0"/>
          <w:szCs w:val="24"/>
          <w:lang w:eastAsia="en-US"/>
        </w:rPr>
      </w:pPr>
    </w:p>
    <w:p w:rsidR="00AF7CDD" w:rsidRPr="00BB3E3B" w:rsidRDefault="00734119" w:rsidP="00E15B52">
      <w:pPr>
        <w:pStyle w:val="NoSpacing"/>
        <w:numPr>
          <w:ilvl w:val="0"/>
          <w:numId w:val="3"/>
        </w:numPr>
        <w:spacing w:line="360" w:lineRule="auto"/>
        <w:contextualSpacing/>
        <w:rPr>
          <w:rFonts w:ascii="Arial" w:hAnsi="Arial" w:cs="Arial"/>
        </w:rPr>
      </w:pPr>
      <w:r w:rsidRPr="00BB3E3B">
        <w:rPr>
          <w:rFonts w:ascii="Arial" w:eastAsia="Times New Roman" w:hAnsi="Arial" w:cs="Arial"/>
          <w:kern w:val="0"/>
          <w:szCs w:val="24"/>
          <w:lang w:eastAsia="en-US"/>
        </w:rPr>
        <w:t xml:space="preserve">Based on </w:t>
      </w:r>
      <w:r w:rsidR="00EB3E07" w:rsidRPr="00BB3E3B">
        <w:rPr>
          <w:rFonts w:ascii="Arial" w:eastAsia="Times New Roman" w:hAnsi="Arial" w:cs="Arial"/>
          <w:kern w:val="0"/>
          <w:szCs w:val="24"/>
          <w:lang w:eastAsia="en-US"/>
        </w:rPr>
        <w:t>the foregoing, the Court declare</w:t>
      </w:r>
      <w:r w:rsidR="00D87B54" w:rsidRPr="00BB3E3B">
        <w:rPr>
          <w:rFonts w:ascii="Arial" w:eastAsia="Times New Roman" w:hAnsi="Arial" w:cs="Arial"/>
          <w:kern w:val="0"/>
          <w:szCs w:val="24"/>
          <w:lang w:eastAsia="en-US"/>
        </w:rPr>
        <w:t>s that it has jurisdiction to hear the instant case.</w:t>
      </w:r>
    </w:p>
    <w:p w:rsidR="00855895" w:rsidRDefault="00855895" w:rsidP="00E15B52">
      <w:pPr>
        <w:pStyle w:val="NoSpacing"/>
        <w:spacing w:line="360" w:lineRule="auto"/>
        <w:contextualSpacing/>
        <w:rPr>
          <w:rFonts w:ascii="Arial" w:hAnsi="Arial" w:cs="Arial"/>
        </w:rPr>
      </w:pPr>
    </w:p>
    <w:p w:rsidR="00A63C37" w:rsidRPr="00BB3E3B" w:rsidRDefault="00A63C37" w:rsidP="00E15B52">
      <w:pPr>
        <w:pStyle w:val="NoSpacing"/>
        <w:spacing w:line="360" w:lineRule="auto"/>
        <w:contextualSpacing/>
        <w:rPr>
          <w:rFonts w:ascii="Arial" w:hAnsi="Arial" w:cs="Arial"/>
        </w:rPr>
      </w:pPr>
    </w:p>
    <w:p w:rsidR="006F7D65" w:rsidRPr="00BB3E3B" w:rsidRDefault="00D87B54" w:rsidP="00E15B52">
      <w:pPr>
        <w:pStyle w:val="Heading10"/>
        <w:rPr>
          <w:rFonts w:cs="Arial"/>
        </w:rPr>
      </w:pPr>
      <w:bookmarkStart w:id="9" w:name="_Toc20464788"/>
      <w:r w:rsidRPr="00BB3E3B">
        <w:rPr>
          <w:rFonts w:cs="Arial"/>
        </w:rPr>
        <w:t>ADMISSIBILITY</w:t>
      </w:r>
      <w:bookmarkEnd w:id="9"/>
    </w:p>
    <w:p w:rsidR="00855895" w:rsidRPr="00BB3E3B" w:rsidRDefault="00855895" w:rsidP="00855895">
      <w:pPr>
        <w:pStyle w:val="NoSpacing"/>
        <w:spacing w:line="360" w:lineRule="auto"/>
        <w:ind w:left="540"/>
        <w:contextualSpacing/>
        <w:rPr>
          <w:rFonts w:ascii="Arial" w:eastAsia="Times New Roman" w:hAnsi="Arial" w:cs="Arial"/>
          <w:kern w:val="0"/>
          <w:szCs w:val="24"/>
          <w:lang w:eastAsia="en-US"/>
        </w:rPr>
      </w:pPr>
    </w:p>
    <w:p w:rsidR="006F7D65" w:rsidRPr="00BB3E3B" w:rsidRDefault="003E35DC" w:rsidP="00E15B52">
      <w:pPr>
        <w:pStyle w:val="NoSpacing"/>
        <w:numPr>
          <w:ilvl w:val="0"/>
          <w:numId w:val="3"/>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 xml:space="preserve">Pursuant to Rule 39(1) of the Rules, “The Court shall conduct a preliminary examination of </w:t>
      </w:r>
      <w:r w:rsidR="007B2FA6" w:rsidRPr="00BB3E3B">
        <w:rPr>
          <w:rFonts w:ascii="Arial" w:eastAsia="Times New Roman" w:hAnsi="Arial" w:cs="Arial"/>
          <w:kern w:val="0"/>
          <w:szCs w:val="24"/>
          <w:lang w:eastAsia="en-US"/>
        </w:rPr>
        <w:t xml:space="preserve">its </w:t>
      </w:r>
      <w:r w:rsidR="004C5364" w:rsidRPr="00BB3E3B">
        <w:rPr>
          <w:rFonts w:ascii="Arial" w:eastAsia="Times New Roman" w:hAnsi="Arial" w:cs="Arial"/>
          <w:kern w:val="0"/>
          <w:szCs w:val="24"/>
          <w:lang w:eastAsia="en-US"/>
        </w:rPr>
        <w:t>jurisdiction and</w:t>
      </w:r>
      <w:r w:rsidRPr="00BB3E3B">
        <w:rPr>
          <w:rFonts w:ascii="Arial" w:eastAsia="Times New Roman" w:hAnsi="Arial" w:cs="Arial"/>
          <w:kern w:val="0"/>
          <w:szCs w:val="24"/>
          <w:lang w:eastAsia="en-US"/>
        </w:rPr>
        <w:t xml:space="preserve"> the admissibility of the Application in accordance with </w:t>
      </w:r>
      <w:r w:rsidR="007B2FA6" w:rsidRPr="00BB3E3B">
        <w:rPr>
          <w:rFonts w:ascii="Arial" w:eastAsia="Times New Roman" w:hAnsi="Arial" w:cs="Arial"/>
          <w:kern w:val="0"/>
          <w:szCs w:val="24"/>
          <w:lang w:eastAsia="en-US"/>
        </w:rPr>
        <w:t>a</w:t>
      </w:r>
      <w:r w:rsidRPr="00BB3E3B">
        <w:rPr>
          <w:rFonts w:ascii="Arial" w:eastAsia="Times New Roman" w:hAnsi="Arial" w:cs="Arial"/>
          <w:kern w:val="0"/>
          <w:szCs w:val="24"/>
          <w:lang w:eastAsia="en-US"/>
        </w:rPr>
        <w:t xml:space="preserve">rticles </w:t>
      </w:r>
      <w:r w:rsidR="007B2FA6" w:rsidRPr="00BB3E3B">
        <w:rPr>
          <w:rFonts w:ascii="Arial" w:eastAsia="Times New Roman" w:hAnsi="Arial" w:cs="Arial"/>
          <w:kern w:val="0"/>
          <w:szCs w:val="24"/>
          <w:lang w:eastAsia="en-US"/>
        </w:rPr>
        <w:t>50 and</w:t>
      </w:r>
      <w:r w:rsidRPr="00BB3E3B">
        <w:rPr>
          <w:rFonts w:ascii="Arial" w:eastAsia="Times New Roman" w:hAnsi="Arial" w:cs="Arial"/>
          <w:kern w:val="0"/>
          <w:szCs w:val="24"/>
          <w:lang w:eastAsia="en-US"/>
        </w:rPr>
        <w:t xml:space="preserve"> 56 of the Charter</w:t>
      </w:r>
      <w:r w:rsidR="007B2FA6" w:rsidRPr="00BB3E3B">
        <w:rPr>
          <w:rFonts w:ascii="Arial" w:eastAsia="Times New Roman" w:hAnsi="Arial" w:cs="Arial"/>
          <w:kern w:val="0"/>
          <w:szCs w:val="24"/>
          <w:lang w:eastAsia="en-US"/>
        </w:rPr>
        <w:t>,</w:t>
      </w:r>
      <w:r w:rsidRPr="00BB3E3B">
        <w:rPr>
          <w:rFonts w:ascii="Arial" w:eastAsia="Times New Roman" w:hAnsi="Arial" w:cs="Arial"/>
          <w:kern w:val="0"/>
          <w:szCs w:val="24"/>
          <w:lang w:eastAsia="en-US"/>
        </w:rPr>
        <w:t xml:space="preserve"> and Rule 40 of these Rules.”</w:t>
      </w:r>
    </w:p>
    <w:p w:rsidR="001720A7" w:rsidRPr="00BB3E3B" w:rsidRDefault="001720A7" w:rsidP="001720A7">
      <w:pPr>
        <w:pStyle w:val="NoSpacing"/>
        <w:spacing w:line="360" w:lineRule="auto"/>
        <w:ind w:left="540"/>
        <w:contextualSpacing/>
        <w:rPr>
          <w:rFonts w:ascii="Arial" w:eastAsia="Times New Roman" w:hAnsi="Arial" w:cs="Arial"/>
          <w:kern w:val="0"/>
          <w:szCs w:val="24"/>
          <w:lang w:eastAsia="en-US"/>
        </w:rPr>
      </w:pPr>
    </w:p>
    <w:p w:rsidR="006F7D65" w:rsidRPr="00BB3E3B" w:rsidRDefault="000D3221" w:rsidP="00E15B52">
      <w:pPr>
        <w:pStyle w:val="NoSpacing"/>
        <w:numPr>
          <w:ilvl w:val="0"/>
          <w:numId w:val="3"/>
        </w:numPr>
        <w:spacing w:line="360" w:lineRule="auto"/>
        <w:contextualSpacing/>
        <w:rPr>
          <w:rFonts w:ascii="Arial" w:eastAsia="Times New Roman" w:hAnsi="Arial" w:cs="Arial"/>
          <w:kern w:val="0"/>
          <w:szCs w:val="24"/>
          <w:lang w:eastAsia="en-US"/>
        </w:rPr>
      </w:pPr>
      <w:r w:rsidRPr="00BB3E3B">
        <w:rPr>
          <w:rFonts w:ascii="Arial" w:eastAsia="Times New Roman" w:hAnsi="Arial" w:cs="Arial"/>
          <w:kern w:val="0"/>
          <w:szCs w:val="24"/>
          <w:lang w:eastAsia="en-US"/>
        </w:rPr>
        <w:t xml:space="preserve">Rule 40 of the Rules which, in substance, restates </w:t>
      </w:r>
      <w:r w:rsidR="00A41D35" w:rsidRPr="00BB3E3B">
        <w:rPr>
          <w:rFonts w:ascii="Arial" w:eastAsia="Times New Roman" w:hAnsi="Arial" w:cs="Arial"/>
          <w:kern w:val="0"/>
          <w:szCs w:val="24"/>
          <w:lang w:eastAsia="en-US"/>
        </w:rPr>
        <w:t xml:space="preserve">the provisions of </w:t>
      </w:r>
      <w:r w:rsidRPr="00BB3E3B">
        <w:rPr>
          <w:rFonts w:ascii="Arial" w:eastAsia="Times New Roman" w:hAnsi="Arial" w:cs="Arial"/>
          <w:kern w:val="0"/>
          <w:szCs w:val="24"/>
          <w:lang w:eastAsia="en-US"/>
        </w:rPr>
        <w:t xml:space="preserve">Article 56 of the Charter sets outs the requirements for the admissibility of applications as follows: </w:t>
      </w:r>
    </w:p>
    <w:p w:rsidR="006F7D65" w:rsidRPr="00BB3E3B" w:rsidRDefault="006F7D65" w:rsidP="00E15B52">
      <w:pPr>
        <w:pStyle w:val="NoSpacing"/>
        <w:spacing w:line="360" w:lineRule="auto"/>
        <w:ind w:left="540"/>
        <w:contextualSpacing/>
        <w:rPr>
          <w:rFonts w:ascii="Arial" w:eastAsia="Times New Roman" w:hAnsi="Arial" w:cs="Arial"/>
          <w:kern w:val="0"/>
          <w:szCs w:val="24"/>
          <w:lang w:eastAsia="en-US"/>
        </w:rPr>
      </w:pPr>
    </w:p>
    <w:p w:rsidR="007A5197" w:rsidRPr="00BB3E3B" w:rsidRDefault="007A5197" w:rsidP="00E15B52">
      <w:pPr>
        <w:pStyle w:val="NoSpacing"/>
        <w:spacing w:line="360" w:lineRule="auto"/>
        <w:ind w:left="1440"/>
        <w:contextualSpacing/>
        <w:rPr>
          <w:rFonts w:ascii="Arial" w:eastAsia="Times New Roman" w:hAnsi="Arial" w:cs="Arial"/>
          <w:kern w:val="0"/>
          <w:sz w:val="22"/>
          <w:szCs w:val="22"/>
          <w:lang w:eastAsia="en-US"/>
        </w:rPr>
      </w:pPr>
      <w:r w:rsidRPr="00BB3E3B">
        <w:rPr>
          <w:rFonts w:ascii="Arial" w:eastAsia="Times New Roman" w:hAnsi="Arial" w:cs="Arial"/>
          <w:kern w:val="0"/>
          <w:szCs w:val="24"/>
          <w:lang w:eastAsia="en-US"/>
        </w:rPr>
        <w:t>“</w:t>
      </w:r>
      <w:r w:rsidRPr="00BB3E3B">
        <w:rPr>
          <w:rFonts w:ascii="Arial" w:eastAsia="Times New Roman" w:hAnsi="Arial" w:cs="Arial"/>
          <w:kern w:val="0"/>
          <w:sz w:val="22"/>
          <w:szCs w:val="22"/>
          <w:lang w:eastAsia="en-US"/>
        </w:rPr>
        <w:t>Pursuant to the provisions of Article 56 of the Charter to which Article 6(2) of the Protocol refers, applications to the Court shall comply with the following conditions:</w:t>
      </w:r>
    </w:p>
    <w:p w:rsidR="00D87B54" w:rsidRPr="00BB3E3B" w:rsidRDefault="00D87B54" w:rsidP="002074B5">
      <w:pPr>
        <w:pStyle w:val="NoSpacing"/>
        <w:rPr>
          <w:lang w:eastAsia="en-US"/>
        </w:rPr>
      </w:pPr>
    </w:p>
    <w:p w:rsidR="006B37F0" w:rsidRPr="00BB3E3B" w:rsidRDefault="006824CE" w:rsidP="00E15B52">
      <w:pPr>
        <w:pStyle w:val="ListParagraph"/>
        <w:numPr>
          <w:ilvl w:val="0"/>
          <w:numId w:val="8"/>
        </w:numPr>
        <w:spacing w:line="360" w:lineRule="auto"/>
        <w:rPr>
          <w:rFonts w:ascii="Arial" w:eastAsia="Times New Roman" w:hAnsi="Arial" w:cs="Arial"/>
          <w:kern w:val="0"/>
          <w:sz w:val="22"/>
          <w:szCs w:val="22"/>
          <w:lang w:eastAsia="en-US"/>
        </w:rPr>
      </w:pPr>
      <w:r w:rsidRPr="00BB3E3B">
        <w:rPr>
          <w:rFonts w:ascii="Arial" w:eastAsia="Times New Roman" w:hAnsi="Arial" w:cs="Arial"/>
          <w:kern w:val="0"/>
          <w:sz w:val="22"/>
          <w:szCs w:val="22"/>
          <w:lang w:eastAsia="en-US"/>
        </w:rPr>
        <w:lastRenderedPageBreak/>
        <w:t>Disclose the identity of the Applicant notwithstanding the latter’s request for anonymity;</w:t>
      </w:r>
    </w:p>
    <w:p w:rsidR="006B37F0" w:rsidRPr="00BB3E3B" w:rsidRDefault="006B37F0" w:rsidP="002074B5">
      <w:pPr>
        <w:pStyle w:val="NoSpacing"/>
        <w:rPr>
          <w:lang w:eastAsia="en-US"/>
        </w:rPr>
      </w:pPr>
    </w:p>
    <w:p w:rsidR="006B37F0" w:rsidRPr="00BB3E3B" w:rsidRDefault="00D87B54" w:rsidP="00E15B52">
      <w:pPr>
        <w:pStyle w:val="ListParagraph"/>
        <w:numPr>
          <w:ilvl w:val="0"/>
          <w:numId w:val="8"/>
        </w:numPr>
        <w:spacing w:line="360" w:lineRule="auto"/>
        <w:rPr>
          <w:rFonts w:ascii="Arial" w:eastAsia="Times New Roman" w:hAnsi="Arial" w:cs="Arial"/>
          <w:kern w:val="0"/>
          <w:sz w:val="22"/>
          <w:szCs w:val="22"/>
          <w:lang w:eastAsia="en-US"/>
        </w:rPr>
      </w:pPr>
      <w:r w:rsidRPr="00BB3E3B">
        <w:rPr>
          <w:rFonts w:ascii="Arial" w:eastAsia="Times New Roman" w:hAnsi="Arial" w:cs="Arial"/>
          <w:kern w:val="0"/>
          <w:sz w:val="22"/>
          <w:szCs w:val="22"/>
          <w:lang w:eastAsia="en-US"/>
        </w:rPr>
        <w:t xml:space="preserve">Comply with the Constitutive Act of the Union and the Charter;  </w:t>
      </w:r>
    </w:p>
    <w:p w:rsidR="006B37F0" w:rsidRPr="00BB3E3B" w:rsidRDefault="006B37F0" w:rsidP="002074B5">
      <w:pPr>
        <w:pStyle w:val="NoSpacing"/>
        <w:rPr>
          <w:lang w:eastAsia="en-US"/>
        </w:rPr>
      </w:pPr>
    </w:p>
    <w:p w:rsidR="005D1821" w:rsidRPr="00BB3E3B" w:rsidRDefault="00D87B54" w:rsidP="00E15B52">
      <w:pPr>
        <w:pStyle w:val="ListParagraph"/>
        <w:numPr>
          <w:ilvl w:val="0"/>
          <w:numId w:val="8"/>
        </w:numPr>
        <w:spacing w:line="360" w:lineRule="auto"/>
        <w:rPr>
          <w:rFonts w:ascii="Arial" w:eastAsia="Times New Roman" w:hAnsi="Arial" w:cs="Arial"/>
          <w:kern w:val="0"/>
          <w:sz w:val="22"/>
          <w:szCs w:val="22"/>
          <w:lang w:eastAsia="en-US"/>
        </w:rPr>
      </w:pPr>
      <w:r w:rsidRPr="00BB3E3B">
        <w:rPr>
          <w:rFonts w:ascii="Arial" w:eastAsia="Times New Roman" w:hAnsi="Arial" w:cs="Arial"/>
          <w:kern w:val="0"/>
          <w:sz w:val="22"/>
          <w:szCs w:val="22"/>
          <w:lang w:eastAsia="en-US"/>
        </w:rPr>
        <w:t>Not contain any disparaging or insulting language;</w:t>
      </w:r>
    </w:p>
    <w:p w:rsidR="005D1821" w:rsidRPr="00BB3E3B" w:rsidRDefault="005D1821" w:rsidP="002074B5">
      <w:pPr>
        <w:pStyle w:val="NoSpacing"/>
        <w:rPr>
          <w:lang w:eastAsia="en-US"/>
        </w:rPr>
      </w:pPr>
    </w:p>
    <w:p w:rsidR="005D1821" w:rsidRPr="00BB3E3B" w:rsidRDefault="00D87B54" w:rsidP="00E15B52">
      <w:pPr>
        <w:pStyle w:val="ListParagraph"/>
        <w:numPr>
          <w:ilvl w:val="0"/>
          <w:numId w:val="8"/>
        </w:numPr>
        <w:spacing w:line="360" w:lineRule="auto"/>
        <w:rPr>
          <w:rFonts w:ascii="Arial" w:eastAsia="Times New Roman" w:hAnsi="Arial" w:cs="Arial"/>
          <w:kern w:val="0"/>
          <w:sz w:val="22"/>
          <w:szCs w:val="22"/>
          <w:lang w:eastAsia="en-US"/>
        </w:rPr>
      </w:pPr>
      <w:r w:rsidRPr="00BB3E3B">
        <w:rPr>
          <w:rFonts w:ascii="Arial" w:eastAsia="Times New Roman" w:hAnsi="Arial" w:cs="Arial"/>
          <w:kern w:val="0"/>
          <w:sz w:val="22"/>
          <w:szCs w:val="22"/>
          <w:lang w:eastAsia="en-US"/>
        </w:rPr>
        <w:t>Not be based exclusively on news disseminated through the mass media;</w:t>
      </w:r>
    </w:p>
    <w:p w:rsidR="005D1821" w:rsidRPr="00BB3E3B" w:rsidRDefault="005D1821" w:rsidP="002074B5">
      <w:pPr>
        <w:pStyle w:val="NoSpacing"/>
        <w:rPr>
          <w:lang w:eastAsia="en-US"/>
        </w:rPr>
      </w:pPr>
    </w:p>
    <w:p w:rsidR="00D87B54" w:rsidRPr="00BB3E3B" w:rsidRDefault="00D87B54" w:rsidP="00E15B52">
      <w:pPr>
        <w:pStyle w:val="ListParagraph"/>
        <w:numPr>
          <w:ilvl w:val="0"/>
          <w:numId w:val="8"/>
        </w:numPr>
        <w:spacing w:line="360" w:lineRule="auto"/>
        <w:rPr>
          <w:rFonts w:ascii="Arial" w:eastAsia="Times New Roman" w:hAnsi="Arial" w:cs="Arial"/>
          <w:kern w:val="0"/>
          <w:sz w:val="22"/>
          <w:szCs w:val="22"/>
          <w:lang w:eastAsia="en-US"/>
        </w:rPr>
      </w:pPr>
      <w:r w:rsidRPr="00BB3E3B">
        <w:rPr>
          <w:rFonts w:ascii="Arial" w:eastAsia="Times New Roman" w:hAnsi="Arial" w:cs="Arial"/>
          <w:kern w:val="0"/>
          <w:sz w:val="22"/>
          <w:szCs w:val="22"/>
          <w:lang w:eastAsia="en-US"/>
        </w:rPr>
        <w:t>Be filed after exhausting local remedies, if any, unless it is obvious that this procedure is unduly prolonged;</w:t>
      </w:r>
    </w:p>
    <w:p w:rsidR="00AF7CDD" w:rsidRPr="00BB3E3B" w:rsidRDefault="00AF7CDD" w:rsidP="002074B5">
      <w:pPr>
        <w:pStyle w:val="NoSpacing"/>
        <w:rPr>
          <w:lang w:eastAsia="en-US"/>
        </w:rPr>
      </w:pPr>
    </w:p>
    <w:p w:rsidR="00D87B54" w:rsidRPr="00BB3E3B" w:rsidRDefault="00D87B54" w:rsidP="00E15B52">
      <w:pPr>
        <w:pStyle w:val="Heading1"/>
        <w:numPr>
          <w:ilvl w:val="0"/>
          <w:numId w:val="8"/>
        </w:numPr>
        <w:spacing w:before="0" w:after="0" w:line="360" w:lineRule="auto"/>
        <w:contextualSpacing/>
        <w:outlineLvl w:val="9"/>
        <w:rPr>
          <w:rFonts w:ascii="Arial" w:eastAsia="Times New Roman" w:hAnsi="Arial" w:cs="Arial"/>
          <w:b w:val="0"/>
          <w:color w:val="auto"/>
          <w:kern w:val="0"/>
          <w:sz w:val="22"/>
          <w:szCs w:val="22"/>
          <w:lang w:val="en-US" w:eastAsia="en-US"/>
        </w:rPr>
      </w:pPr>
      <w:r w:rsidRPr="00BB3E3B">
        <w:rPr>
          <w:rFonts w:ascii="Arial" w:eastAsia="Times New Roman" w:hAnsi="Arial" w:cs="Arial"/>
          <w:b w:val="0"/>
          <w:color w:val="auto"/>
          <w:kern w:val="0"/>
          <w:sz w:val="22"/>
          <w:szCs w:val="22"/>
          <w:lang w:val="en-US" w:eastAsia="en-US"/>
        </w:rPr>
        <w:t>Be filed within a reasonable time from the date local remedies were exhausted or from the date set by the Court as being the commencement of the time limit within which it shall be seized with the matter; and</w:t>
      </w:r>
    </w:p>
    <w:p w:rsidR="0002677A" w:rsidRPr="00BB3E3B" w:rsidRDefault="0002677A" w:rsidP="002074B5">
      <w:pPr>
        <w:pStyle w:val="NoSpacing"/>
        <w:rPr>
          <w:lang w:eastAsia="en-US"/>
        </w:rPr>
      </w:pPr>
    </w:p>
    <w:p w:rsidR="004F4CD9" w:rsidRPr="00BB3E3B" w:rsidRDefault="00D87B54" w:rsidP="00E15B52">
      <w:pPr>
        <w:pStyle w:val="Heading1"/>
        <w:numPr>
          <w:ilvl w:val="0"/>
          <w:numId w:val="8"/>
        </w:numPr>
        <w:spacing w:before="0" w:after="0" w:line="360" w:lineRule="auto"/>
        <w:contextualSpacing/>
        <w:outlineLvl w:val="9"/>
        <w:rPr>
          <w:rFonts w:ascii="Arial" w:eastAsia="Times New Roman" w:hAnsi="Arial" w:cs="Arial"/>
          <w:b w:val="0"/>
          <w:color w:val="auto"/>
          <w:kern w:val="0"/>
          <w:sz w:val="22"/>
          <w:szCs w:val="22"/>
          <w:lang w:eastAsia="en-US"/>
        </w:rPr>
      </w:pPr>
      <w:r w:rsidRPr="00BB3E3B">
        <w:rPr>
          <w:rFonts w:ascii="Arial" w:eastAsia="Times New Roman" w:hAnsi="Arial" w:cs="Arial"/>
          <w:b w:val="0"/>
          <w:color w:val="auto"/>
          <w:kern w:val="0"/>
          <w:sz w:val="22"/>
          <w:szCs w:val="22"/>
          <w:lang w:val="en-US" w:eastAsia="en-US"/>
        </w:rPr>
        <w:t>Not raise any mater or issues previously settled by the</w:t>
      </w:r>
      <w:r w:rsidRPr="00BB3E3B">
        <w:rPr>
          <w:rFonts w:ascii="Arial" w:eastAsia="Times New Roman" w:hAnsi="Arial" w:cs="Arial"/>
          <w:b w:val="0"/>
          <w:color w:val="auto"/>
          <w:kern w:val="0"/>
          <w:sz w:val="22"/>
          <w:szCs w:val="22"/>
          <w:lang w:eastAsia="en-US"/>
        </w:rPr>
        <w:t xml:space="preserve"> parties in accordance with the principles of the Charter of the United Nations, the Constitutive Act of the African Union, the provisions of the Charter or of any legal instrument of the African Union.</w:t>
      </w:r>
      <w:r w:rsidR="00BD2ED5" w:rsidRPr="00BB3E3B">
        <w:rPr>
          <w:rFonts w:ascii="Arial" w:eastAsia="Times New Roman" w:hAnsi="Arial" w:cs="Arial"/>
          <w:b w:val="0"/>
          <w:color w:val="auto"/>
          <w:kern w:val="0"/>
          <w:sz w:val="22"/>
          <w:szCs w:val="22"/>
          <w:lang w:eastAsia="en-US"/>
        </w:rPr>
        <w:t>”</w:t>
      </w:r>
    </w:p>
    <w:p w:rsidR="00B25290" w:rsidRPr="00BB3E3B" w:rsidRDefault="00B25290" w:rsidP="00E15B52">
      <w:pPr>
        <w:spacing w:line="360" w:lineRule="auto"/>
        <w:contextualSpacing/>
        <w:rPr>
          <w:rFonts w:ascii="Arial" w:eastAsia="Times New Roman" w:hAnsi="Arial" w:cs="Arial"/>
          <w:kern w:val="0"/>
          <w:szCs w:val="24"/>
          <w:lang w:val="en-GB" w:eastAsia="en-US"/>
        </w:rPr>
      </w:pPr>
    </w:p>
    <w:p w:rsidR="00822F13" w:rsidRDefault="00482375"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eastAsia="Times New Roman" w:hAnsi="Arial" w:cs="Arial"/>
          <w:kern w:val="0"/>
          <w:szCs w:val="24"/>
          <w:lang w:val="en-GB" w:eastAsia="en-US"/>
        </w:rPr>
        <w:t>The Court notes that</w:t>
      </w:r>
      <w:r w:rsidR="00822F13" w:rsidRPr="00BB3E3B">
        <w:rPr>
          <w:rFonts w:ascii="Arial" w:eastAsia="Times New Roman" w:hAnsi="Arial" w:cs="Arial"/>
          <w:kern w:val="0"/>
          <w:szCs w:val="24"/>
          <w:lang w:val="en-GB" w:eastAsia="en-US"/>
        </w:rPr>
        <w:t xml:space="preserve"> </w:t>
      </w:r>
      <w:r w:rsidR="002A2827" w:rsidRPr="00BB3E3B">
        <w:rPr>
          <w:rFonts w:ascii="Arial" w:eastAsia="Times New Roman" w:hAnsi="Arial" w:cs="Arial"/>
          <w:kern w:val="0"/>
          <w:szCs w:val="24"/>
          <w:lang w:val="en-GB" w:eastAsia="en-US"/>
        </w:rPr>
        <w:t xml:space="preserve">the Respondent State does not challenge the admissibility of the Application. </w:t>
      </w:r>
      <w:r w:rsidR="00822F13" w:rsidRPr="00BB3E3B">
        <w:rPr>
          <w:rFonts w:ascii="Arial" w:eastAsia="Times New Roman" w:hAnsi="Arial" w:cs="Arial"/>
          <w:kern w:val="0"/>
          <w:szCs w:val="24"/>
          <w:lang w:val="en-GB" w:eastAsia="en-US"/>
        </w:rPr>
        <w:t xml:space="preserve"> </w:t>
      </w:r>
      <w:r w:rsidR="00EE13A2" w:rsidRPr="00BB3E3B">
        <w:rPr>
          <w:rFonts w:ascii="Arial" w:eastAsia="Times New Roman" w:hAnsi="Arial" w:cs="Arial"/>
          <w:kern w:val="0"/>
          <w:szCs w:val="24"/>
          <w:lang w:val="en-GB" w:eastAsia="en-US"/>
        </w:rPr>
        <w:t>However,</w:t>
      </w:r>
      <w:r w:rsidR="00822F13" w:rsidRPr="00BB3E3B">
        <w:rPr>
          <w:rFonts w:ascii="Arial" w:eastAsia="Times New Roman" w:hAnsi="Arial" w:cs="Arial"/>
          <w:kern w:val="0"/>
          <w:szCs w:val="24"/>
          <w:lang w:val="en-GB" w:eastAsia="en-US"/>
        </w:rPr>
        <w:t xml:space="preserve"> the Court w</w:t>
      </w:r>
      <w:r w:rsidR="00543E04" w:rsidRPr="00BB3E3B">
        <w:rPr>
          <w:rFonts w:ascii="Arial" w:eastAsia="Times New Roman" w:hAnsi="Arial" w:cs="Arial"/>
          <w:kern w:val="0"/>
          <w:szCs w:val="24"/>
          <w:lang w:val="en-GB" w:eastAsia="en-US"/>
        </w:rPr>
        <w:t>ill</w:t>
      </w:r>
      <w:r w:rsidR="00F43D35" w:rsidRPr="00BB3E3B">
        <w:rPr>
          <w:rFonts w:ascii="Arial" w:eastAsia="Times New Roman" w:hAnsi="Arial" w:cs="Arial"/>
          <w:kern w:val="0"/>
          <w:szCs w:val="24"/>
          <w:lang w:val="en-GB" w:eastAsia="en-US"/>
        </w:rPr>
        <w:t>,</w:t>
      </w:r>
      <w:r w:rsidR="00543E04" w:rsidRPr="00BB3E3B">
        <w:rPr>
          <w:rFonts w:ascii="Arial" w:eastAsia="Times New Roman" w:hAnsi="Arial" w:cs="Arial"/>
          <w:kern w:val="0"/>
          <w:szCs w:val="24"/>
          <w:lang w:val="en-GB" w:eastAsia="en-US"/>
        </w:rPr>
        <w:t xml:space="preserve"> in conformity with the provisions of </w:t>
      </w:r>
      <w:r w:rsidR="00F43D35" w:rsidRPr="00BB3E3B">
        <w:rPr>
          <w:rFonts w:ascii="Arial" w:eastAsia="Times New Roman" w:hAnsi="Arial" w:cs="Arial"/>
          <w:kern w:val="0"/>
          <w:szCs w:val="24"/>
          <w:lang w:val="en-GB" w:eastAsia="en-US"/>
        </w:rPr>
        <w:t xml:space="preserve">Rule </w:t>
      </w:r>
      <w:r w:rsidR="00543E04" w:rsidRPr="00BB3E3B">
        <w:rPr>
          <w:rFonts w:ascii="Arial" w:eastAsia="Times New Roman" w:hAnsi="Arial" w:cs="Arial"/>
          <w:kern w:val="0"/>
          <w:szCs w:val="24"/>
          <w:lang w:val="en-GB" w:eastAsia="en-US"/>
        </w:rPr>
        <w:t xml:space="preserve">39(1) of </w:t>
      </w:r>
      <w:r w:rsidR="00CA6A9C" w:rsidRPr="00BB3E3B">
        <w:rPr>
          <w:rFonts w:ascii="Arial" w:eastAsia="Times New Roman" w:hAnsi="Arial" w:cs="Arial"/>
          <w:kern w:val="0"/>
          <w:szCs w:val="24"/>
          <w:lang w:val="en-GB" w:eastAsia="en-US"/>
        </w:rPr>
        <w:t>the Rules</w:t>
      </w:r>
      <w:r w:rsidR="009A10F3" w:rsidRPr="00BB3E3B">
        <w:rPr>
          <w:rFonts w:ascii="Arial" w:eastAsia="Times New Roman" w:hAnsi="Arial" w:cs="Arial"/>
          <w:b/>
          <w:kern w:val="0"/>
          <w:szCs w:val="24"/>
          <w:lang w:val="en-GB" w:eastAsia="en-US"/>
        </w:rPr>
        <w:t xml:space="preserve"> </w:t>
      </w:r>
      <w:r w:rsidR="009A10F3" w:rsidRPr="00BB3E3B">
        <w:rPr>
          <w:rFonts w:ascii="Arial" w:eastAsia="Times New Roman" w:hAnsi="Arial" w:cs="Arial"/>
          <w:kern w:val="0"/>
          <w:szCs w:val="24"/>
          <w:lang w:val="en-GB" w:eastAsia="en-US"/>
        </w:rPr>
        <w:t>above</w:t>
      </w:r>
      <w:r w:rsidR="00543E04" w:rsidRPr="00BB3E3B">
        <w:rPr>
          <w:rFonts w:ascii="Arial" w:eastAsia="Times New Roman" w:hAnsi="Arial" w:cs="Arial"/>
          <w:kern w:val="0"/>
          <w:szCs w:val="24"/>
          <w:lang w:val="en-GB" w:eastAsia="en-US"/>
        </w:rPr>
        <w:t>,</w:t>
      </w:r>
      <w:r w:rsidR="00822F13" w:rsidRPr="00BB3E3B">
        <w:rPr>
          <w:rFonts w:ascii="Arial" w:eastAsia="Times New Roman" w:hAnsi="Arial" w:cs="Arial"/>
          <w:kern w:val="0"/>
          <w:szCs w:val="24"/>
          <w:lang w:val="en-GB" w:eastAsia="en-US"/>
        </w:rPr>
        <w:t xml:space="preserve"> examine the </w:t>
      </w:r>
      <w:r w:rsidR="00732C84" w:rsidRPr="00BB3E3B">
        <w:rPr>
          <w:rFonts w:ascii="Arial" w:eastAsia="Times New Roman" w:hAnsi="Arial" w:cs="Arial"/>
          <w:kern w:val="0"/>
          <w:szCs w:val="24"/>
          <w:lang w:val="en-GB" w:eastAsia="en-US"/>
        </w:rPr>
        <w:t>A</w:t>
      </w:r>
      <w:r w:rsidR="00822F13" w:rsidRPr="00BB3E3B">
        <w:rPr>
          <w:rFonts w:ascii="Arial" w:eastAsia="Times New Roman" w:hAnsi="Arial" w:cs="Arial"/>
          <w:kern w:val="0"/>
          <w:szCs w:val="24"/>
          <w:lang w:val="en-GB" w:eastAsia="en-US"/>
        </w:rPr>
        <w:t>pplication to ensure that it meets the requirements of admissibility</w:t>
      </w:r>
      <w:r w:rsidR="00955557" w:rsidRPr="00BB3E3B">
        <w:rPr>
          <w:rFonts w:ascii="Arial" w:eastAsia="Times New Roman" w:hAnsi="Arial" w:cs="Arial"/>
          <w:kern w:val="0"/>
          <w:szCs w:val="24"/>
          <w:lang w:val="en-GB" w:eastAsia="en-US"/>
        </w:rPr>
        <w:t xml:space="preserve"> under </w:t>
      </w:r>
      <w:r w:rsidR="00732C84" w:rsidRPr="00BB3E3B">
        <w:rPr>
          <w:rFonts w:ascii="Arial" w:eastAsia="Times New Roman" w:hAnsi="Arial" w:cs="Arial"/>
          <w:kern w:val="0"/>
          <w:szCs w:val="24"/>
          <w:lang w:val="en-GB" w:eastAsia="en-US"/>
        </w:rPr>
        <w:t>Rule 40 of the Rules</w:t>
      </w:r>
      <w:r w:rsidR="00F43D35" w:rsidRPr="00BB3E3B">
        <w:rPr>
          <w:rFonts w:ascii="Arial" w:eastAsia="Times New Roman" w:hAnsi="Arial" w:cs="Arial"/>
          <w:kern w:val="0"/>
          <w:szCs w:val="24"/>
          <w:lang w:val="en-GB" w:eastAsia="en-US"/>
        </w:rPr>
        <w:t>,</w:t>
      </w:r>
      <w:r w:rsidR="00732C84" w:rsidRPr="00BB3E3B">
        <w:rPr>
          <w:rFonts w:ascii="Arial" w:eastAsia="Times New Roman" w:hAnsi="Arial" w:cs="Arial"/>
          <w:kern w:val="0"/>
          <w:szCs w:val="24"/>
          <w:lang w:val="en-GB" w:eastAsia="en-US"/>
        </w:rPr>
        <w:t xml:space="preserve"> which restate</w:t>
      </w:r>
      <w:r w:rsidR="000161FC" w:rsidRPr="00BB3E3B">
        <w:rPr>
          <w:rFonts w:ascii="Arial" w:eastAsia="Times New Roman" w:hAnsi="Arial" w:cs="Arial"/>
          <w:kern w:val="0"/>
          <w:szCs w:val="24"/>
          <w:lang w:val="en-GB" w:eastAsia="en-US"/>
        </w:rPr>
        <w:t>s</w:t>
      </w:r>
      <w:r w:rsidR="00732C84" w:rsidRPr="00BB3E3B">
        <w:rPr>
          <w:rFonts w:ascii="Arial" w:eastAsia="Times New Roman" w:hAnsi="Arial" w:cs="Arial"/>
          <w:kern w:val="0"/>
          <w:szCs w:val="24"/>
          <w:lang w:val="en-GB" w:eastAsia="en-US"/>
        </w:rPr>
        <w:t xml:space="preserve"> the provisions of </w:t>
      </w:r>
      <w:r w:rsidR="00955557" w:rsidRPr="00BB3E3B">
        <w:rPr>
          <w:rFonts w:ascii="Arial" w:eastAsia="Times New Roman" w:hAnsi="Arial" w:cs="Arial"/>
          <w:kern w:val="0"/>
          <w:szCs w:val="24"/>
          <w:lang w:val="en-GB" w:eastAsia="en-US"/>
        </w:rPr>
        <w:t>Article 56 of the Charter</w:t>
      </w:r>
      <w:r w:rsidR="00822F13" w:rsidRPr="00BB3E3B">
        <w:rPr>
          <w:rFonts w:ascii="Arial" w:eastAsia="Times New Roman" w:hAnsi="Arial" w:cs="Arial"/>
          <w:kern w:val="0"/>
          <w:szCs w:val="24"/>
          <w:lang w:val="en-GB" w:eastAsia="en-US"/>
        </w:rPr>
        <w:t xml:space="preserve">. </w:t>
      </w:r>
    </w:p>
    <w:p w:rsidR="00A63C37" w:rsidRPr="00BB3E3B" w:rsidRDefault="00A63C37" w:rsidP="00A63C37">
      <w:pPr>
        <w:pStyle w:val="ListParagraph"/>
        <w:spacing w:line="360" w:lineRule="auto"/>
        <w:ind w:left="540"/>
        <w:rPr>
          <w:rFonts w:ascii="Arial" w:eastAsia="Times New Roman" w:hAnsi="Arial" w:cs="Arial"/>
          <w:kern w:val="0"/>
          <w:szCs w:val="24"/>
          <w:lang w:val="en-GB" w:eastAsia="en-US"/>
        </w:rPr>
      </w:pPr>
    </w:p>
    <w:p w:rsidR="009A6E8F" w:rsidRPr="00BB3E3B" w:rsidRDefault="00822F13"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eastAsia="Times New Roman" w:hAnsi="Arial" w:cs="Arial"/>
          <w:kern w:val="0"/>
          <w:szCs w:val="24"/>
          <w:lang w:val="en-GB" w:eastAsia="en-US"/>
        </w:rPr>
        <w:t xml:space="preserve">The </w:t>
      </w:r>
      <w:r w:rsidR="009A6E8F" w:rsidRPr="00BB3E3B">
        <w:rPr>
          <w:rFonts w:ascii="Arial" w:eastAsia="Times New Roman" w:hAnsi="Arial" w:cs="Arial"/>
          <w:kern w:val="0"/>
          <w:szCs w:val="24"/>
          <w:lang w:val="en-GB" w:eastAsia="en-US"/>
        </w:rPr>
        <w:t xml:space="preserve">Court </w:t>
      </w:r>
      <w:r w:rsidR="00A449AD" w:rsidRPr="007B755D">
        <w:rPr>
          <w:rFonts w:ascii="Arial" w:eastAsia="Times New Roman" w:hAnsi="Arial" w:cs="Arial"/>
          <w:kern w:val="0"/>
          <w:szCs w:val="24"/>
          <w:lang w:val="en-GB" w:eastAsia="en-US"/>
        </w:rPr>
        <w:t>further</w:t>
      </w:r>
      <w:r w:rsidR="00A449AD">
        <w:rPr>
          <w:rFonts w:ascii="Arial" w:eastAsia="Times New Roman" w:hAnsi="Arial" w:cs="Arial"/>
          <w:kern w:val="0"/>
          <w:szCs w:val="24"/>
          <w:lang w:val="en-GB" w:eastAsia="en-US"/>
        </w:rPr>
        <w:t xml:space="preserve"> </w:t>
      </w:r>
      <w:r w:rsidR="009A6E8F" w:rsidRPr="00BB3E3B">
        <w:rPr>
          <w:rFonts w:ascii="Arial" w:eastAsia="Times New Roman" w:hAnsi="Arial" w:cs="Arial"/>
          <w:kern w:val="0"/>
          <w:szCs w:val="24"/>
          <w:lang w:val="en-GB" w:eastAsia="en-US"/>
        </w:rPr>
        <w:t xml:space="preserve">notes that </w:t>
      </w:r>
      <w:r w:rsidR="000C0B9F" w:rsidRPr="00BB3E3B">
        <w:rPr>
          <w:rFonts w:ascii="Arial" w:eastAsia="Times New Roman" w:hAnsi="Arial" w:cs="Arial"/>
          <w:kern w:val="0"/>
          <w:szCs w:val="24"/>
          <w:lang w:val="en-GB" w:eastAsia="en-US"/>
        </w:rPr>
        <w:t xml:space="preserve">nothing on record indicates that the </w:t>
      </w:r>
      <w:r w:rsidR="009A6E8F" w:rsidRPr="00BB3E3B">
        <w:rPr>
          <w:rFonts w:ascii="Arial" w:eastAsia="Times New Roman" w:hAnsi="Arial" w:cs="Arial"/>
          <w:kern w:val="0"/>
          <w:szCs w:val="24"/>
          <w:lang w:val="en-GB" w:eastAsia="en-US"/>
        </w:rPr>
        <w:t xml:space="preserve">admissibility requirements of </w:t>
      </w:r>
      <w:r w:rsidR="00732C84" w:rsidRPr="00BB3E3B">
        <w:rPr>
          <w:rFonts w:ascii="Arial" w:eastAsia="Times New Roman" w:hAnsi="Arial" w:cs="Arial"/>
          <w:kern w:val="0"/>
          <w:szCs w:val="24"/>
          <w:lang w:val="en-GB" w:eastAsia="en-US"/>
        </w:rPr>
        <w:t>Rules 40</w:t>
      </w:r>
      <w:r w:rsidR="009A6E8F" w:rsidRPr="00BB3E3B">
        <w:rPr>
          <w:rFonts w:ascii="Arial" w:eastAsia="Times New Roman" w:hAnsi="Arial" w:cs="Arial"/>
          <w:kern w:val="0"/>
          <w:szCs w:val="24"/>
          <w:lang w:val="en-GB" w:eastAsia="en-US"/>
        </w:rPr>
        <w:t xml:space="preserve">(1), (2), (3), (4) </w:t>
      </w:r>
      <w:r w:rsidR="006E2A0C" w:rsidRPr="00BB3E3B">
        <w:rPr>
          <w:rFonts w:ascii="Arial" w:eastAsia="Times New Roman" w:hAnsi="Arial" w:cs="Arial"/>
          <w:kern w:val="0"/>
          <w:szCs w:val="24"/>
          <w:lang w:val="en-GB" w:eastAsia="en-US"/>
        </w:rPr>
        <w:t>and 7</w:t>
      </w:r>
      <w:r w:rsidR="00F27C61" w:rsidRPr="00BB3E3B">
        <w:rPr>
          <w:rFonts w:ascii="Arial" w:eastAsia="Times New Roman" w:hAnsi="Arial" w:cs="Arial"/>
          <w:kern w:val="0"/>
          <w:szCs w:val="24"/>
          <w:lang w:val="en-GB" w:eastAsia="en-US"/>
        </w:rPr>
        <w:t xml:space="preserve"> of the Rules</w:t>
      </w:r>
      <w:r w:rsidR="006E2A0C" w:rsidRPr="00BB3E3B">
        <w:rPr>
          <w:rFonts w:ascii="Arial" w:eastAsia="Times New Roman" w:hAnsi="Arial" w:cs="Arial"/>
          <w:kern w:val="0"/>
          <w:szCs w:val="24"/>
          <w:lang w:val="en-GB" w:eastAsia="en-US"/>
        </w:rPr>
        <w:t xml:space="preserve"> </w:t>
      </w:r>
      <w:r w:rsidR="00F93609" w:rsidRPr="00BB3E3B">
        <w:rPr>
          <w:rFonts w:ascii="Arial" w:eastAsia="Times New Roman" w:hAnsi="Arial" w:cs="Arial"/>
          <w:kern w:val="0"/>
          <w:szCs w:val="24"/>
          <w:lang w:val="en-GB" w:eastAsia="en-US"/>
        </w:rPr>
        <w:t>have not been</w:t>
      </w:r>
      <w:r w:rsidR="000C0B9F" w:rsidRPr="00BB3E3B">
        <w:rPr>
          <w:rFonts w:ascii="Arial" w:eastAsia="Times New Roman" w:hAnsi="Arial" w:cs="Arial"/>
          <w:kern w:val="0"/>
          <w:szCs w:val="24"/>
          <w:lang w:val="en-GB" w:eastAsia="en-US"/>
        </w:rPr>
        <w:t xml:space="preserve"> </w:t>
      </w:r>
      <w:r w:rsidR="009A6E8F" w:rsidRPr="00BB3E3B">
        <w:rPr>
          <w:rFonts w:ascii="Arial" w:eastAsia="Times New Roman" w:hAnsi="Arial" w:cs="Arial"/>
          <w:kern w:val="0"/>
          <w:szCs w:val="24"/>
          <w:lang w:val="en-GB" w:eastAsia="en-US"/>
        </w:rPr>
        <w:t>met</w:t>
      </w:r>
      <w:r w:rsidR="00F27C61" w:rsidRPr="00BB3E3B">
        <w:rPr>
          <w:rFonts w:ascii="Arial" w:eastAsia="Times New Roman" w:hAnsi="Arial" w:cs="Arial"/>
          <w:kern w:val="0"/>
          <w:szCs w:val="24"/>
          <w:lang w:val="en-GB" w:eastAsia="en-US"/>
        </w:rPr>
        <w:t>.</w:t>
      </w:r>
      <w:r w:rsidR="009A6E8F" w:rsidRPr="00BB3E3B">
        <w:rPr>
          <w:rFonts w:ascii="Arial" w:eastAsia="Times New Roman" w:hAnsi="Arial" w:cs="Arial"/>
          <w:kern w:val="0"/>
          <w:szCs w:val="24"/>
          <w:lang w:val="en-GB" w:eastAsia="en-US"/>
        </w:rPr>
        <w:t xml:space="preserve"> </w:t>
      </w:r>
    </w:p>
    <w:p w:rsidR="00F8646F" w:rsidRPr="002220C5" w:rsidRDefault="00F8646F" w:rsidP="002220C5">
      <w:pPr>
        <w:pStyle w:val="NoSpacing"/>
        <w:rPr>
          <w:lang w:val="en-GB" w:eastAsia="en-US"/>
        </w:rPr>
      </w:pPr>
    </w:p>
    <w:p w:rsidR="00F8646F" w:rsidRPr="00BB3E3B" w:rsidRDefault="009A6E8F"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eastAsia="Times New Roman" w:hAnsi="Arial" w:cs="Arial"/>
          <w:kern w:val="0"/>
          <w:szCs w:val="24"/>
          <w:lang w:val="en-GB" w:eastAsia="en-US"/>
        </w:rPr>
        <w:t xml:space="preserve">The </w:t>
      </w:r>
      <w:r w:rsidR="00822F13" w:rsidRPr="00BB3E3B">
        <w:rPr>
          <w:rFonts w:ascii="Arial" w:eastAsia="Times New Roman" w:hAnsi="Arial" w:cs="Arial"/>
          <w:kern w:val="0"/>
          <w:szCs w:val="24"/>
          <w:lang w:val="en-GB" w:eastAsia="en-US"/>
        </w:rPr>
        <w:t>Court notes that</w:t>
      </w:r>
      <w:r w:rsidR="00482375" w:rsidRPr="00BB3E3B">
        <w:rPr>
          <w:rFonts w:ascii="Arial" w:eastAsia="Times New Roman" w:hAnsi="Arial" w:cs="Arial"/>
          <w:kern w:val="0"/>
          <w:szCs w:val="24"/>
          <w:lang w:val="en-GB" w:eastAsia="en-US"/>
        </w:rPr>
        <w:t xml:space="preserve"> the requirement of exhaustion of local remedies </w:t>
      </w:r>
      <w:r w:rsidR="00543E04" w:rsidRPr="00BB3E3B">
        <w:rPr>
          <w:rFonts w:ascii="Arial" w:eastAsia="Times New Roman" w:hAnsi="Arial" w:cs="Arial"/>
          <w:kern w:val="0"/>
          <w:szCs w:val="24"/>
          <w:lang w:val="en-GB" w:eastAsia="en-US"/>
        </w:rPr>
        <w:t>under Article 56(5)</w:t>
      </w:r>
      <w:r w:rsidR="00732C84" w:rsidRPr="00BB3E3B">
        <w:rPr>
          <w:rFonts w:ascii="Arial" w:eastAsia="Times New Roman" w:hAnsi="Arial" w:cs="Arial"/>
          <w:kern w:val="0"/>
          <w:szCs w:val="24"/>
          <w:lang w:val="en-GB" w:eastAsia="en-US"/>
        </w:rPr>
        <w:t xml:space="preserve"> of the Charter</w:t>
      </w:r>
      <w:r w:rsidR="000161FC" w:rsidRPr="00BB3E3B">
        <w:rPr>
          <w:rFonts w:ascii="Arial" w:eastAsia="Times New Roman" w:hAnsi="Arial" w:cs="Arial"/>
          <w:kern w:val="0"/>
          <w:szCs w:val="24"/>
          <w:lang w:val="en-GB" w:eastAsia="en-US"/>
        </w:rPr>
        <w:t>,</w:t>
      </w:r>
      <w:r w:rsidR="00543E04" w:rsidRPr="00BB3E3B">
        <w:rPr>
          <w:rFonts w:ascii="Arial" w:eastAsia="Times New Roman" w:hAnsi="Arial" w:cs="Arial"/>
          <w:kern w:val="0"/>
          <w:szCs w:val="24"/>
          <w:lang w:val="en-GB" w:eastAsia="en-US"/>
        </w:rPr>
        <w:t xml:space="preserve"> </w:t>
      </w:r>
      <w:r w:rsidR="006E2A0C" w:rsidRPr="00BB3E3B">
        <w:rPr>
          <w:rFonts w:ascii="Arial" w:eastAsia="Times New Roman" w:hAnsi="Arial" w:cs="Arial"/>
          <w:kern w:val="0"/>
          <w:szCs w:val="24"/>
          <w:lang w:val="en-GB" w:eastAsia="en-US"/>
        </w:rPr>
        <w:t xml:space="preserve">as restated in Rule 40(5) of the Rules </w:t>
      </w:r>
      <w:r w:rsidR="00482375" w:rsidRPr="00BB3E3B">
        <w:rPr>
          <w:rFonts w:ascii="Arial" w:eastAsia="Times New Roman" w:hAnsi="Arial" w:cs="Arial"/>
          <w:kern w:val="0"/>
          <w:szCs w:val="24"/>
          <w:lang w:val="en-GB" w:eastAsia="en-US"/>
        </w:rPr>
        <w:t>must</w:t>
      </w:r>
      <w:r w:rsidR="00955557" w:rsidRPr="00BB3E3B">
        <w:rPr>
          <w:rFonts w:ascii="Arial" w:eastAsia="Times New Roman" w:hAnsi="Arial" w:cs="Arial"/>
          <w:kern w:val="0"/>
          <w:szCs w:val="24"/>
          <w:lang w:val="en-GB" w:eastAsia="en-US"/>
        </w:rPr>
        <w:t xml:space="preserve"> also</w:t>
      </w:r>
      <w:r w:rsidR="00482375" w:rsidRPr="00BB3E3B">
        <w:rPr>
          <w:rFonts w:ascii="Arial" w:eastAsia="Times New Roman" w:hAnsi="Arial" w:cs="Arial"/>
          <w:kern w:val="0"/>
          <w:szCs w:val="24"/>
          <w:lang w:val="en-GB" w:eastAsia="en-US"/>
        </w:rPr>
        <w:t xml:space="preserve"> be complied with before </w:t>
      </w:r>
      <w:r w:rsidR="00D65978" w:rsidRPr="00BB3E3B">
        <w:rPr>
          <w:rFonts w:ascii="Arial" w:eastAsia="Times New Roman" w:hAnsi="Arial" w:cs="Arial"/>
          <w:kern w:val="0"/>
          <w:szCs w:val="24"/>
          <w:lang w:val="en-GB" w:eastAsia="en-US"/>
        </w:rPr>
        <w:t>an Application is considered by this Court.</w:t>
      </w:r>
      <w:r w:rsidR="00482375" w:rsidRPr="00BB3E3B">
        <w:rPr>
          <w:rFonts w:ascii="Arial" w:eastAsia="Times New Roman" w:hAnsi="Arial" w:cs="Arial"/>
          <w:kern w:val="0"/>
          <w:szCs w:val="24"/>
          <w:lang w:val="en-GB" w:eastAsia="en-US"/>
        </w:rPr>
        <w:t xml:space="preserve"> However, this condition may be dispensed with if local remedies are not available, they are ineffective, insufficient </w:t>
      </w:r>
      <w:r w:rsidR="00482375" w:rsidRPr="00BB3E3B">
        <w:rPr>
          <w:rFonts w:ascii="Arial" w:eastAsia="Times New Roman" w:hAnsi="Arial" w:cs="Arial"/>
          <w:kern w:val="0"/>
          <w:szCs w:val="24"/>
          <w:lang w:val="en-GB" w:eastAsia="en-US"/>
        </w:rPr>
        <w:lastRenderedPageBreak/>
        <w:t>or the domestic procedures to pursue them are unduly prolonged. Furthermore, the remedies to be exhausted must be ordinary judicial remedies.</w:t>
      </w:r>
      <w:r w:rsidR="00482375" w:rsidRPr="00BB3E3B">
        <w:rPr>
          <w:rStyle w:val="FootnoteReference"/>
          <w:rFonts w:ascii="Arial" w:eastAsia="Times New Roman" w:hAnsi="Arial" w:cs="Arial"/>
          <w:kern w:val="0"/>
          <w:szCs w:val="24"/>
          <w:lang w:val="en-GB" w:eastAsia="en-US"/>
        </w:rPr>
        <w:footnoteReference w:id="1"/>
      </w:r>
      <w:r w:rsidR="00482375" w:rsidRPr="00BB3E3B">
        <w:rPr>
          <w:rFonts w:ascii="Arial" w:eastAsia="Times New Roman" w:hAnsi="Arial" w:cs="Arial"/>
          <w:kern w:val="0"/>
          <w:szCs w:val="24"/>
          <w:lang w:val="en-GB" w:eastAsia="en-US"/>
        </w:rPr>
        <w:t xml:space="preserve">  </w:t>
      </w:r>
    </w:p>
    <w:p w:rsidR="00F8646F" w:rsidRPr="002220C5" w:rsidRDefault="00F8646F" w:rsidP="002220C5">
      <w:pPr>
        <w:pStyle w:val="NoSpacing"/>
        <w:rPr>
          <w:lang w:val="en-GB" w:eastAsia="en-US"/>
        </w:rPr>
      </w:pPr>
    </w:p>
    <w:p w:rsidR="00603EC7" w:rsidRPr="00BB3E3B" w:rsidRDefault="00603EC7"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hAnsi="Arial" w:cs="Arial"/>
        </w:rPr>
        <w:t xml:space="preserve">The Court notes that, in the instant case, the Applicant attempted to make use of the available remedies, by filing a Notice of Appeal on 19 May 2000 in respect of Criminal Case No. 1142 of 1999. Thereafter, he requested that </w:t>
      </w:r>
      <w:r w:rsidR="00901CA2" w:rsidRPr="00BB3E3B">
        <w:rPr>
          <w:rFonts w:ascii="Arial" w:hAnsi="Arial" w:cs="Arial"/>
        </w:rPr>
        <w:t xml:space="preserve">certified true </w:t>
      </w:r>
      <w:r w:rsidRPr="00BB3E3B">
        <w:rPr>
          <w:rFonts w:ascii="Arial" w:hAnsi="Arial" w:cs="Arial"/>
        </w:rPr>
        <w:t xml:space="preserve">copies of the records of proceedings and judgment in respect of the case be provided to him to enable him file his appeal at the High Court. The Applicant also </w:t>
      </w:r>
      <w:r w:rsidR="00D65978" w:rsidRPr="00BB3E3B">
        <w:rPr>
          <w:rFonts w:ascii="Arial" w:hAnsi="Arial" w:cs="Arial"/>
        </w:rPr>
        <w:t xml:space="preserve">submits </w:t>
      </w:r>
      <w:r w:rsidRPr="00BB3E3B">
        <w:rPr>
          <w:rFonts w:ascii="Arial" w:hAnsi="Arial" w:cs="Arial"/>
        </w:rPr>
        <w:t xml:space="preserve">that he made concerted efforts through correspondences to the District </w:t>
      </w:r>
      <w:r w:rsidR="00CA6A9C" w:rsidRPr="00BB3E3B">
        <w:rPr>
          <w:rFonts w:ascii="Arial" w:hAnsi="Arial" w:cs="Arial"/>
        </w:rPr>
        <w:t xml:space="preserve">Registrar of the High </w:t>
      </w:r>
      <w:r w:rsidRPr="00BB3E3B">
        <w:rPr>
          <w:rFonts w:ascii="Arial" w:hAnsi="Arial" w:cs="Arial"/>
        </w:rPr>
        <w:t xml:space="preserve">Court of Moshi to obtain the </w:t>
      </w:r>
      <w:r w:rsidR="00901CA2" w:rsidRPr="00BB3E3B">
        <w:rPr>
          <w:rFonts w:ascii="Arial" w:hAnsi="Arial" w:cs="Arial"/>
        </w:rPr>
        <w:t xml:space="preserve">certified true copy of the </w:t>
      </w:r>
      <w:r w:rsidRPr="00BB3E3B">
        <w:rPr>
          <w:rFonts w:ascii="Arial" w:hAnsi="Arial" w:cs="Arial"/>
        </w:rPr>
        <w:t>record of proceedings and judgment, but his requests we</w:t>
      </w:r>
      <w:r w:rsidR="00B146F7" w:rsidRPr="00BB3E3B">
        <w:rPr>
          <w:rFonts w:ascii="Arial" w:hAnsi="Arial" w:cs="Arial"/>
        </w:rPr>
        <w:t>nt</w:t>
      </w:r>
      <w:r w:rsidRPr="00BB3E3B">
        <w:rPr>
          <w:rFonts w:ascii="Arial" w:hAnsi="Arial" w:cs="Arial"/>
        </w:rPr>
        <w:t xml:space="preserve"> unanswered.</w:t>
      </w:r>
    </w:p>
    <w:p w:rsidR="00645185" w:rsidRPr="002220C5" w:rsidRDefault="00645185" w:rsidP="002220C5">
      <w:pPr>
        <w:pStyle w:val="NoSpacing"/>
        <w:rPr>
          <w:lang w:val="en-GB" w:eastAsia="en-US"/>
        </w:rPr>
      </w:pPr>
    </w:p>
    <w:p w:rsidR="00645185" w:rsidRPr="00BB3E3B" w:rsidRDefault="00645185"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hAnsi="Arial" w:cs="Arial"/>
        </w:rPr>
        <w:t xml:space="preserve">Despite having filed the Notice of Appeal indicating his intention to appeal, the Applicant could not pursue his appeal for lack of the certified </w:t>
      </w:r>
      <w:r w:rsidR="00B146F7" w:rsidRPr="00BB3E3B">
        <w:rPr>
          <w:rFonts w:ascii="Arial" w:hAnsi="Arial" w:cs="Arial"/>
        </w:rPr>
        <w:t xml:space="preserve">true </w:t>
      </w:r>
      <w:r w:rsidRPr="00BB3E3B">
        <w:rPr>
          <w:rFonts w:ascii="Arial" w:hAnsi="Arial" w:cs="Arial"/>
        </w:rPr>
        <w:t>copies of the record of proceedings and judgment. As a result, although the remedy was available in theory, the Applicant was prevented from pursuing it.</w:t>
      </w:r>
    </w:p>
    <w:p w:rsidR="00645185" w:rsidRPr="002220C5" w:rsidRDefault="00645185" w:rsidP="002220C5">
      <w:pPr>
        <w:pStyle w:val="NoSpacing"/>
        <w:rPr>
          <w:lang w:val="en-GB" w:eastAsia="en-US"/>
        </w:rPr>
      </w:pPr>
    </w:p>
    <w:p w:rsidR="009B0E01" w:rsidRPr="00BB3E3B" w:rsidRDefault="00645185" w:rsidP="00E15B52">
      <w:pPr>
        <w:pStyle w:val="ListParagraph"/>
        <w:numPr>
          <w:ilvl w:val="0"/>
          <w:numId w:val="3"/>
        </w:numPr>
        <w:spacing w:line="360" w:lineRule="auto"/>
        <w:rPr>
          <w:rFonts w:ascii="Arial" w:eastAsia="Times New Roman" w:hAnsi="Arial" w:cs="Arial"/>
          <w:kern w:val="0"/>
          <w:szCs w:val="24"/>
          <w:lang w:val="en-GB" w:eastAsia="en-US"/>
        </w:rPr>
      </w:pPr>
      <w:r w:rsidRPr="00BB3E3B">
        <w:rPr>
          <w:rFonts w:ascii="Arial" w:hAnsi="Arial" w:cs="Arial"/>
        </w:rPr>
        <w:t>In this regard, the Court recalls its position that, for remedies to be considered available, it is not enough that they should be established in the domestic system, but also available for use to individuals without hindrance.</w:t>
      </w:r>
      <w:r w:rsidRPr="00BB3E3B">
        <w:rPr>
          <w:rStyle w:val="FootnoteReference"/>
          <w:rFonts w:ascii="Arial" w:hAnsi="Arial" w:cs="Arial"/>
          <w:szCs w:val="24"/>
        </w:rPr>
        <w:footnoteReference w:id="2"/>
      </w:r>
      <w:r w:rsidRPr="00BB3E3B">
        <w:rPr>
          <w:rFonts w:ascii="Arial" w:hAnsi="Arial" w:cs="Arial"/>
        </w:rPr>
        <w:t xml:space="preserve"> </w:t>
      </w:r>
      <w:r w:rsidR="009B0E01" w:rsidRPr="00BB3E3B">
        <w:rPr>
          <w:rFonts w:ascii="Arial" w:hAnsi="Arial" w:cs="Arial"/>
        </w:rPr>
        <w:t>In the instant case, t</w:t>
      </w:r>
      <w:r w:rsidR="009B0E01" w:rsidRPr="00BB3E3B">
        <w:rPr>
          <w:rFonts w:ascii="Arial" w:hAnsi="Arial" w:cs="Arial"/>
          <w:szCs w:val="24"/>
        </w:rPr>
        <w:t xml:space="preserve">he Court notes that </w:t>
      </w:r>
      <w:r w:rsidR="00B42442" w:rsidRPr="00BB3E3B">
        <w:rPr>
          <w:rFonts w:ascii="Arial" w:hAnsi="Arial" w:cs="Arial"/>
          <w:szCs w:val="24"/>
        </w:rPr>
        <w:t>al</w:t>
      </w:r>
      <w:r w:rsidR="009B0E01" w:rsidRPr="00BB3E3B">
        <w:rPr>
          <w:rFonts w:ascii="Arial" w:hAnsi="Arial" w:cs="Arial"/>
          <w:szCs w:val="24"/>
        </w:rPr>
        <w:t xml:space="preserve">though local remedies </w:t>
      </w:r>
      <w:r w:rsidR="00BE0999" w:rsidRPr="00BB3E3B">
        <w:rPr>
          <w:rFonts w:ascii="Arial" w:hAnsi="Arial" w:cs="Arial"/>
          <w:szCs w:val="24"/>
        </w:rPr>
        <w:t>were established in the domestic system</w:t>
      </w:r>
      <w:r w:rsidR="009B0E01" w:rsidRPr="00BB3E3B">
        <w:rPr>
          <w:rFonts w:ascii="Arial" w:hAnsi="Arial" w:cs="Arial"/>
          <w:szCs w:val="24"/>
        </w:rPr>
        <w:t xml:space="preserve">, due to the Respondent State’s failure to provide </w:t>
      </w:r>
      <w:r w:rsidR="00BE0999" w:rsidRPr="00BB3E3B">
        <w:rPr>
          <w:rFonts w:ascii="Arial" w:hAnsi="Arial" w:cs="Arial"/>
          <w:szCs w:val="24"/>
        </w:rPr>
        <w:t>the Applicant</w:t>
      </w:r>
      <w:r w:rsidR="009B0E01" w:rsidRPr="00BB3E3B">
        <w:rPr>
          <w:rFonts w:ascii="Arial" w:hAnsi="Arial" w:cs="Arial"/>
          <w:szCs w:val="24"/>
        </w:rPr>
        <w:t xml:space="preserve"> with the </w:t>
      </w:r>
      <w:r w:rsidR="00BE0999" w:rsidRPr="00BB3E3B">
        <w:rPr>
          <w:rFonts w:ascii="Arial" w:hAnsi="Arial" w:cs="Arial"/>
          <w:szCs w:val="24"/>
        </w:rPr>
        <w:t>relevant</w:t>
      </w:r>
      <w:r w:rsidR="009B0E01" w:rsidRPr="00BB3E3B">
        <w:rPr>
          <w:rFonts w:ascii="Arial" w:hAnsi="Arial" w:cs="Arial"/>
          <w:szCs w:val="24"/>
        </w:rPr>
        <w:t xml:space="preserve"> documents, </w:t>
      </w:r>
      <w:r w:rsidR="00BE0999" w:rsidRPr="00BB3E3B">
        <w:rPr>
          <w:rFonts w:ascii="Arial" w:hAnsi="Arial" w:cs="Arial"/>
          <w:szCs w:val="24"/>
        </w:rPr>
        <w:t xml:space="preserve">he </w:t>
      </w:r>
      <w:r w:rsidR="009B0E01" w:rsidRPr="00BB3E3B">
        <w:rPr>
          <w:rFonts w:ascii="Arial" w:hAnsi="Arial" w:cs="Arial"/>
          <w:szCs w:val="24"/>
        </w:rPr>
        <w:t>was unable to utilise them.</w:t>
      </w:r>
      <w:r w:rsidR="00B42442" w:rsidRPr="00BB3E3B">
        <w:rPr>
          <w:rFonts w:ascii="Arial" w:hAnsi="Arial" w:cs="Arial"/>
          <w:szCs w:val="24"/>
        </w:rPr>
        <w:t xml:space="preserve"> The Court</w:t>
      </w:r>
      <w:r w:rsidR="00D65978" w:rsidRPr="00BB3E3B">
        <w:rPr>
          <w:rFonts w:ascii="Arial" w:hAnsi="Arial" w:cs="Arial"/>
          <w:szCs w:val="24"/>
        </w:rPr>
        <w:t xml:space="preserve"> therefore </w:t>
      </w:r>
      <w:r w:rsidR="00B42442" w:rsidRPr="00BB3E3B">
        <w:rPr>
          <w:rFonts w:ascii="Arial" w:hAnsi="Arial" w:cs="Arial"/>
          <w:szCs w:val="24"/>
        </w:rPr>
        <w:t>finds</w:t>
      </w:r>
      <w:r w:rsidR="00D65978" w:rsidRPr="00BB3E3B">
        <w:rPr>
          <w:rFonts w:ascii="Arial" w:hAnsi="Arial" w:cs="Arial"/>
          <w:szCs w:val="24"/>
        </w:rPr>
        <w:t xml:space="preserve"> that this admissibility requirement has been fulfilled.</w:t>
      </w:r>
      <w:r w:rsidR="009769B6" w:rsidRPr="00BB3E3B">
        <w:rPr>
          <w:rStyle w:val="FootnoteReference"/>
          <w:rFonts w:ascii="Arial" w:hAnsi="Arial" w:cs="Arial"/>
          <w:szCs w:val="24"/>
        </w:rPr>
        <w:footnoteReference w:id="3"/>
      </w:r>
    </w:p>
    <w:p w:rsidR="00366AEE" w:rsidRPr="00BB3E3B" w:rsidRDefault="00366AEE" w:rsidP="00E15B52">
      <w:pPr>
        <w:spacing w:line="360" w:lineRule="auto"/>
        <w:contextualSpacing/>
        <w:rPr>
          <w:rFonts w:ascii="Arial" w:hAnsi="Arial" w:cs="Arial"/>
        </w:rPr>
      </w:pPr>
    </w:p>
    <w:p w:rsidR="001700A6" w:rsidRPr="00BB3E3B" w:rsidRDefault="00BD49BB" w:rsidP="00E15B52">
      <w:pPr>
        <w:pStyle w:val="Paragraph"/>
        <w:numPr>
          <w:ilvl w:val="0"/>
          <w:numId w:val="3"/>
        </w:numPr>
        <w:spacing w:before="0" w:after="0" w:line="360" w:lineRule="auto"/>
        <w:contextualSpacing/>
        <w:rPr>
          <w:rFonts w:ascii="Arial" w:hAnsi="Arial" w:cs="Arial"/>
          <w:b/>
          <w:lang w:val="en-US"/>
        </w:rPr>
      </w:pPr>
      <w:r w:rsidRPr="00BB3E3B">
        <w:rPr>
          <w:rFonts w:ascii="Arial" w:hAnsi="Arial" w:cs="Arial"/>
        </w:rPr>
        <w:lastRenderedPageBreak/>
        <w:t xml:space="preserve">Article 56 (6) of </w:t>
      </w:r>
      <w:r w:rsidR="00366AEE" w:rsidRPr="00BB3E3B">
        <w:rPr>
          <w:rFonts w:ascii="Arial" w:hAnsi="Arial" w:cs="Arial"/>
        </w:rPr>
        <w:t>the Charter</w:t>
      </w:r>
      <w:r w:rsidR="000161FC" w:rsidRPr="00BB3E3B">
        <w:rPr>
          <w:rFonts w:ascii="Arial" w:hAnsi="Arial" w:cs="Arial"/>
        </w:rPr>
        <w:t>,</w:t>
      </w:r>
      <w:r w:rsidR="00366AEE" w:rsidRPr="00BB3E3B">
        <w:rPr>
          <w:rFonts w:ascii="Arial" w:hAnsi="Arial" w:cs="Arial"/>
        </w:rPr>
        <w:t xml:space="preserve"> </w:t>
      </w:r>
      <w:r w:rsidR="00ED6D32" w:rsidRPr="00BB3E3B">
        <w:rPr>
          <w:rFonts w:ascii="Arial" w:hAnsi="Arial" w:cs="Arial"/>
        </w:rPr>
        <w:t>as restated in Rule 40(6) of the Rules</w:t>
      </w:r>
      <w:r w:rsidR="000161FC" w:rsidRPr="00BB3E3B">
        <w:rPr>
          <w:rFonts w:ascii="Arial" w:hAnsi="Arial" w:cs="Arial"/>
        </w:rPr>
        <w:t>,</w:t>
      </w:r>
      <w:r w:rsidR="00ED6D32" w:rsidRPr="00BB3E3B">
        <w:rPr>
          <w:rFonts w:ascii="Arial" w:hAnsi="Arial" w:cs="Arial"/>
        </w:rPr>
        <w:t xml:space="preserve"> requires </w:t>
      </w:r>
      <w:r w:rsidR="00366AEE" w:rsidRPr="00BB3E3B">
        <w:rPr>
          <w:rFonts w:ascii="Arial" w:hAnsi="Arial" w:cs="Arial"/>
        </w:rPr>
        <w:t xml:space="preserve">that cases </w:t>
      </w:r>
      <w:r w:rsidR="00ED6D32" w:rsidRPr="00BB3E3B">
        <w:rPr>
          <w:rFonts w:ascii="Arial" w:hAnsi="Arial" w:cs="Arial"/>
        </w:rPr>
        <w:t xml:space="preserve">should be </w:t>
      </w:r>
      <w:r w:rsidR="00366AEE" w:rsidRPr="00BB3E3B">
        <w:rPr>
          <w:rFonts w:ascii="Arial" w:hAnsi="Arial" w:cs="Arial"/>
        </w:rPr>
        <w:t>submitted to</w:t>
      </w:r>
      <w:r w:rsidRPr="00BB3E3B">
        <w:rPr>
          <w:rFonts w:ascii="Arial" w:hAnsi="Arial" w:cs="Arial"/>
        </w:rPr>
        <w:t xml:space="preserve"> the Court </w:t>
      </w:r>
      <w:r w:rsidR="00ED6D32" w:rsidRPr="00BB3E3B">
        <w:rPr>
          <w:rFonts w:ascii="Arial" w:hAnsi="Arial" w:cs="Arial"/>
        </w:rPr>
        <w:t>within a reasonable time after local remedies are exhausted</w:t>
      </w:r>
      <w:r w:rsidR="00B1463F" w:rsidRPr="00BB3E3B">
        <w:rPr>
          <w:rFonts w:ascii="Arial" w:hAnsi="Arial" w:cs="Arial"/>
        </w:rPr>
        <w:t xml:space="preserve"> or from the date set by the Court as being the commencement of the time limit within which it shall be seized with the matter</w:t>
      </w:r>
      <w:r w:rsidR="00ED6D32" w:rsidRPr="00BB3E3B">
        <w:rPr>
          <w:rFonts w:ascii="Arial" w:hAnsi="Arial" w:cs="Arial"/>
        </w:rPr>
        <w:t xml:space="preserve">. </w:t>
      </w:r>
      <w:r w:rsidR="00366AEE" w:rsidRPr="00BB3E3B">
        <w:rPr>
          <w:rFonts w:ascii="Arial" w:hAnsi="Arial" w:cs="Arial"/>
        </w:rPr>
        <w:t>The Court</w:t>
      </w:r>
      <w:r w:rsidRPr="00BB3E3B">
        <w:rPr>
          <w:rFonts w:ascii="Arial" w:hAnsi="Arial" w:cs="Arial"/>
        </w:rPr>
        <w:t xml:space="preserve"> </w:t>
      </w:r>
      <w:r w:rsidR="00ED6D32" w:rsidRPr="00BB3E3B">
        <w:rPr>
          <w:rFonts w:ascii="Arial" w:hAnsi="Arial" w:cs="Arial"/>
        </w:rPr>
        <w:t xml:space="preserve">notes </w:t>
      </w:r>
      <w:r w:rsidR="009A6E8F" w:rsidRPr="00BB3E3B">
        <w:rPr>
          <w:rFonts w:ascii="Arial" w:hAnsi="Arial" w:cs="Arial"/>
        </w:rPr>
        <w:t>that</w:t>
      </w:r>
      <w:r w:rsidR="000161FC" w:rsidRPr="00BB3E3B">
        <w:rPr>
          <w:rFonts w:ascii="Arial" w:hAnsi="Arial" w:cs="Arial"/>
        </w:rPr>
        <w:t xml:space="preserve"> </w:t>
      </w:r>
      <w:r w:rsidR="00BD4694" w:rsidRPr="00BB3E3B">
        <w:rPr>
          <w:rFonts w:ascii="Arial" w:hAnsi="Arial" w:cs="Arial"/>
        </w:rPr>
        <w:t xml:space="preserve">since </w:t>
      </w:r>
      <w:r w:rsidR="000161FC" w:rsidRPr="00BB3E3B">
        <w:rPr>
          <w:rFonts w:ascii="Arial" w:hAnsi="Arial" w:cs="Arial"/>
        </w:rPr>
        <w:t>the Applicant was unable to access domestic remedies</w:t>
      </w:r>
      <w:r w:rsidR="00CA6A9C" w:rsidRPr="00BB3E3B">
        <w:rPr>
          <w:rFonts w:ascii="Arial" w:hAnsi="Arial" w:cs="Arial"/>
        </w:rPr>
        <w:t>,</w:t>
      </w:r>
      <w:r w:rsidR="00436F2A" w:rsidRPr="00BB3E3B">
        <w:rPr>
          <w:rFonts w:ascii="Arial" w:hAnsi="Arial" w:cs="Arial"/>
        </w:rPr>
        <w:t xml:space="preserve"> </w:t>
      </w:r>
      <w:r w:rsidR="001700A6" w:rsidRPr="00BB3E3B">
        <w:rPr>
          <w:rFonts w:ascii="Arial" w:hAnsi="Arial" w:cs="Arial"/>
        </w:rPr>
        <w:t>the issue of reasonableness does not arise.</w:t>
      </w:r>
      <w:r w:rsidR="001700A6" w:rsidRPr="00BB3E3B">
        <w:rPr>
          <w:rFonts w:ascii="Arial" w:hAnsi="Arial" w:cs="Arial"/>
          <w:b/>
        </w:rPr>
        <w:t xml:space="preserve"> </w:t>
      </w:r>
    </w:p>
    <w:p w:rsidR="00682EBF" w:rsidRPr="00BB3E3B" w:rsidRDefault="00682EBF" w:rsidP="00E15B52">
      <w:pPr>
        <w:pStyle w:val="Paragraph"/>
        <w:spacing w:before="0" w:after="0" w:line="360" w:lineRule="auto"/>
        <w:ind w:left="540" w:firstLine="0"/>
        <w:contextualSpacing/>
        <w:rPr>
          <w:rFonts w:ascii="Arial" w:hAnsi="Arial" w:cs="Arial"/>
          <w:lang w:val="en-US"/>
        </w:rPr>
      </w:pPr>
    </w:p>
    <w:p w:rsidR="009140BC" w:rsidRPr="00BB3E3B" w:rsidRDefault="009A2A3A" w:rsidP="00E15B52">
      <w:pPr>
        <w:pStyle w:val="Paragraph"/>
        <w:numPr>
          <w:ilvl w:val="0"/>
          <w:numId w:val="3"/>
        </w:numPr>
        <w:spacing w:before="0" w:after="0" w:line="360" w:lineRule="auto"/>
        <w:contextualSpacing/>
        <w:rPr>
          <w:rFonts w:ascii="Arial" w:hAnsi="Arial" w:cs="Arial"/>
          <w:lang w:val="en-US"/>
        </w:rPr>
      </w:pPr>
      <w:r w:rsidRPr="00BB3E3B">
        <w:rPr>
          <w:rFonts w:ascii="Arial" w:hAnsi="Arial" w:cs="Arial"/>
          <w:lang w:val="en-US"/>
        </w:rPr>
        <w:t>In light of the foregoing, t</w:t>
      </w:r>
      <w:r w:rsidR="009140BC" w:rsidRPr="00BB3E3B">
        <w:rPr>
          <w:rFonts w:ascii="Arial" w:hAnsi="Arial" w:cs="Arial"/>
          <w:lang w:val="en-US"/>
        </w:rPr>
        <w:t xml:space="preserve">he Court </w:t>
      </w:r>
      <w:r w:rsidRPr="00BB3E3B">
        <w:rPr>
          <w:rFonts w:ascii="Arial" w:hAnsi="Arial" w:cs="Arial"/>
          <w:lang w:val="en-US"/>
        </w:rPr>
        <w:t>finds</w:t>
      </w:r>
      <w:r w:rsidR="005B5241" w:rsidRPr="00BB3E3B">
        <w:rPr>
          <w:rFonts w:ascii="Arial" w:hAnsi="Arial" w:cs="Arial"/>
          <w:lang w:val="en-US"/>
        </w:rPr>
        <w:t xml:space="preserve"> </w:t>
      </w:r>
      <w:r w:rsidR="009140BC" w:rsidRPr="00BB3E3B">
        <w:rPr>
          <w:rFonts w:ascii="Arial" w:hAnsi="Arial" w:cs="Arial"/>
          <w:lang w:val="en-US"/>
        </w:rPr>
        <w:t xml:space="preserve">that the Application meets all admissibility </w:t>
      </w:r>
      <w:r w:rsidRPr="00BB3E3B">
        <w:rPr>
          <w:rFonts w:ascii="Arial" w:hAnsi="Arial" w:cs="Arial"/>
          <w:lang w:val="en-US"/>
        </w:rPr>
        <w:t xml:space="preserve">requirements </w:t>
      </w:r>
      <w:r w:rsidR="009140BC" w:rsidRPr="00BB3E3B">
        <w:rPr>
          <w:rFonts w:ascii="Arial" w:hAnsi="Arial" w:cs="Arial"/>
          <w:lang w:val="en-US"/>
        </w:rPr>
        <w:t xml:space="preserve">under Article 56 of the Charter and Rule 40 of </w:t>
      </w:r>
      <w:r w:rsidRPr="00BB3E3B">
        <w:rPr>
          <w:rFonts w:ascii="Arial" w:hAnsi="Arial" w:cs="Arial"/>
          <w:lang w:val="en-US"/>
        </w:rPr>
        <w:t xml:space="preserve">the </w:t>
      </w:r>
      <w:r w:rsidR="009140BC" w:rsidRPr="00BB3E3B">
        <w:rPr>
          <w:rFonts w:ascii="Arial" w:hAnsi="Arial" w:cs="Arial"/>
          <w:lang w:val="en-US"/>
        </w:rPr>
        <w:t xml:space="preserve">Rules and </w:t>
      </w:r>
      <w:r w:rsidRPr="00BB3E3B">
        <w:rPr>
          <w:rFonts w:ascii="Arial" w:hAnsi="Arial" w:cs="Arial"/>
          <w:lang w:val="en-US"/>
        </w:rPr>
        <w:t xml:space="preserve">accordingly </w:t>
      </w:r>
      <w:r w:rsidR="009140BC" w:rsidRPr="00BB3E3B">
        <w:rPr>
          <w:rFonts w:ascii="Arial" w:hAnsi="Arial" w:cs="Arial"/>
          <w:lang w:val="en-US"/>
        </w:rPr>
        <w:t>declares th</w:t>
      </w:r>
      <w:r w:rsidRPr="00BB3E3B">
        <w:rPr>
          <w:rFonts w:ascii="Arial" w:hAnsi="Arial" w:cs="Arial"/>
          <w:lang w:val="en-US"/>
        </w:rPr>
        <w:t xml:space="preserve">e Application </w:t>
      </w:r>
      <w:r w:rsidR="009140BC" w:rsidRPr="00BB3E3B">
        <w:rPr>
          <w:rFonts w:ascii="Arial" w:hAnsi="Arial" w:cs="Arial"/>
          <w:lang w:val="en-US"/>
        </w:rPr>
        <w:t>admissible.</w:t>
      </w:r>
    </w:p>
    <w:p w:rsidR="00855895" w:rsidRDefault="00855895" w:rsidP="00E15B52">
      <w:pPr>
        <w:spacing w:line="360" w:lineRule="auto"/>
        <w:contextualSpacing/>
        <w:rPr>
          <w:rFonts w:ascii="Arial" w:hAnsi="Arial" w:cs="Arial"/>
        </w:rPr>
      </w:pPr>
    </w:p>
    <w:p w:rsidR="00A63C37" w:rsidRPr="00BB3E3B" w:rsidRDefault="00A63C37" w:rsidP="00E15B52">
      <w:pPr>
        <w:spacing w:line="360" w:lineRule="auto"/>
        <w:contextualSpacing/>
        <w:rPr>
          <w:rFonts w:ascii="Arial" w:hAnsi="Arial" w:cs="Arial"/>
        </w:rPr>
      </w:pPr>
    </w:p>
    <w:p w:rsidR="0051533C" w:rsidRPr="00BB3E3B" w:rsidRDefault="009140BC" w:rsidP="00E15B52">
      <w:pPr>
        <w:pStyle w:val="Heading10"/>
        <w:rPr>
          <w:rFonts w:cs="Arial"/>
        </w:rPr>
      </w:pPr>
      <w:bookmarkStart w:id="10" w:name="_Toc20464789"/>
      <w:r w:rsidRPr="00BB3E3B">
        <w:rPr>
          <w:rFonts w:cs="Arial"/>
        </w:rPr>
        <w:t>M</w:t>
      </w:r>
      <w:r w:rsidR="00E42E31" w:rsidRPr="00BB3E3B">
        <w:rPr>
          <w:rFonts w:cs="Arial"/>
        </w:rPr>
        <w:t>ERITS</w:t>
      </w:r>
      <w:bookmarkEnd w:id="10"/>
    </w:p>
    <w:p w:rsidR="008465ED" w:rsidRPr="00BB3E3B" w:rsidRDefault="008465ED" w:rsidP="00E15B52">
      <w:pPr>
        <w:spacing w:line="360" w:lineRule="auto"/>
        <w:contextualSpacing/>
        <w:rPr>
          <w:rFonts w:ascii="Arial" w:hAnsi="Arial" w:cs="Arial"/>
        </w:rPr>
      </w:pPr>
    </w:p>
    <w:p w:rsidR="00A9465E" w:rsidRPr="00BB3E3B" w:rsidRDefault="00A9465E"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The Applicant alleges violation of the right to appeal</w:t>
      </w:r>
      <w:r w:rsidR="0025078D" w:rsidRPr="00BB3E3B">
        <w:rPr>
          <w:rFonts w:ascii="Arial" w:hAnsi="Arial" w:cs="Arial"/>
          <w:szCs w:val="24"/>
        </w:rPr>
        <w:t>,</w:t>
      </w:r>
      <w:r w:rsidRPr="00BB3E3B">
        <w:rPr>
          <w:rFonts w:ascii="Arial" w:hAnsi="Arial" w:cs="Arial"/>
          <w:szCs w:val="24"/>
        </w:rPr>
        <w:t xml:space="preserve"> the right to be heard within a reasonable time and the right to liberty as provided for under Articles 7(1) (a) and (d) and 6 of the Charter, respectively.</w:t>
      </w:r>
    </w:p>
    <w:p w:rsidR="00431DDA" w:rsidRPr="00BB3E3B" w:rsidRDefault="00431DDA" w:rsidP="00E15B52">
      <w:pPr>
        <w:pStyle w:val="Paragraph"/>
        <w:spacing w:before="0" w:after="0" w:line="360" w:lineRule="auto"/>
        <w:ind w:left="540" w:firstLine="0"/>
        <w:contextualSpacing/>
        <w:rPr>
          <w:rFonts w:ascii="Arial" w:hAnsi="Arial" w:cs="Arial"/>
          <w:szCs w:val="24"/>
        </w:rPr>
      </w:pPr>
    </w:p>
    <w:p w:rsidR="00B1463F" w:rsidRPr="00BB3E3B" w:rsidRDefault="00DE0201" w:rsidP="00E15B52">
      <w:pPr>
        <w:numPr>
          <w:ilvl w:val="0"/>
          <w:numId w:val="3"/>
        </w:numPr>
        <w:tabs>
          <w:tab w:val="left" w:pos="567"/>
        </w:tabs>
        <w:spacing w:line="360" w:lineRule="auto"/>
        <w:contextualSpacing/>
        <w:rPr>
          <w:rFonts w:ascii="Arial" w:hAnsi="Arial" w:cs="Arial"/>
          <w:szCs w:val="24"/>
          <w:lang w:val="en-GB"/>
        </w:rPr>
      </w:pPr>
      <w:r w:rsidRPr="00BB3E3B">
        <w:rPr>
          <w:rFonts w:ascii="Arial" w:hAnsi="Arial" w:cs="Arial"/>
          <w:szCs w:val="24"/>
        </w:rPr>
        <w:t xml:space="preserve">The Court </w:t>
      </w:r>
      <w:r w:rsidR="00B1463F" w:rsidRPr="00BB3E3B">
        <w:rPr>
          <w:rFonts w:ascii="Arial" w:hAnsi="Arial" w:cs="Arial"/>
          <w:szCs w:val="24"/>
        </w:rPr>
        <w:t>notes that the instant Application raise</w:t>
      </w:r>
      <w:r w:rsidR="00AA5E68" w:rsidRPr="00BB3E3B">
        <w:rPr>
          <w:rFonts w:ascii="Arial" w:hAnsi="Arial" w:cs="Arial"/>
          <w:szCs w:val="24"/>
        </w:rPr>
        <w:t>s</w:t>
      </w:r>
      <w:r w:rsidR="00B1463F" w:rsidRPr="00BB3E3B">
        <w:rPr>
          <w:rFonts w:ascii="Arial" w:hAnsi="Arial" w:cs="Arial"/>
          <w:szCs w:val="24"/>
        </w:rPr>
        <w:t xml:space="preserve"> three</w:t>
      </w:r>
      <w:r w:rsidR="00AA5E68" w:rsidRPr="00BB3E3B">
        <w:rPr>
          <w:rFonts w:ascii="Arial" w:hAnsi="Arial" w:cs="Arial"/>
          <w:szCs w:val="24"/>
        </w:rPr>
        <w:t xml:space="preserve"> </w:t>
      </w:r>
      <w:r w:rsidR="00B1463F" w:rsidRPr="00BB3E3B">
        <w:rPr>
          <w:rFonts w:ascii="Arial" w:hAnsi="Arial" w:cs="Arial"/>
          <w:szCs w:val="24"/>
        </w:rPr>
        <w:t>(3) issues namely:</w:t>
      </w:r>
    </w:p>
    <w:p w:rsidR="00B1463F" w:rsidRPr="00BB3E3B" w:rsidRDefault="00B1463F" w:rsidP="00E15B52">
      <w:pPr>
        <w:pStyle w:val="ListParagraph"/>
        <w:spacing w:line="360" w:lineRule="auto"/>
        <w:ind w:left="1440"/>
        <w:rPr>
          <w:rFonts w:ascii="Arial" w:hAnsi="Arial" w:cs="Arial"/>
          <w:szCs w:val="24"/>
        </w:rPr>
      </w:pPr>
    </w:p>
    <w:p w:rsidR="00B1463F" w:rsidRPr="00BB3E3B" w:rsidRDefault="00B1463F" w:rsidP="00E15B52">
      <w:pPr>
        <w:tabs>
          <w:tab w:val="left" w:pos="567"/>
        </w:tabs>
        <w:spacing w:line="360" w:lineRule="auto"/>
        <w:ind w:left="720"/>
        <w:contextualSpacing/>
        <w:rPr>
          <w:rFonts w:ascii="Arial" w:hAnsi="Arial" w:cs="Arial"/>
          <w:szCs w:val="24"/>
        </w:rPr>
      </w:pPr>
      <w:r w:rsidRPr="00BB3E3B">
        <w:rPr>
          <w:rFonts w:ascii="Arial" w:hAnsi="Arial" w:cs="Arial"/>
          <w:szCs w:val="24"/>
        </w:rPr>
        <w:t>(i)</w:t>
      </w:r>
      <w:r w:rsidR="00AF7CDD" w:rsidRPr="00BB3E3B">
        <w:rPr>
          <w:rFonts w:ascii="Arial" w:hAnsi="Arial" w:cs="Arial"/>
          <w:szCs w:val="24"/>
        </w:rPr>
        <w:t xml:space="preserve">  </w:t>
      </w:r>
      <w:r w:rsidR="004C5364" w:rsidRPr="00BB3E3B">
        <w:rPr>
          <w:rFonts w:ascii="Arial" w:hAnsi="Arial" w:cs="Arial"/>
          <w:szCs w:val="24"/>
        </w:rPr>
        <w:t xml:space="preserve"> </w:t>
      </w:r>
      <w:r w:rsidRPr="00BB3E3B">
        <w:rPr>
          <w:rFonts w:ascii="Arial" w:hAnsi="Arial" w:cs="Arial"/>
          <w:szCs w:val="24"/>
        </w:rPr>
        <w:t xml:space="preserve"> whether the right to appeal has been violated;</w:t>
      </w:r>
    </w:p>
    <w:p w:rsidR="001C0D40" w:rsidRPr="00BB3E3B" w:rsidRDefault="001C0D40" w:rsidP="00E15B52">
      <w:pPr>
        <w:tabs>
          <w:tab w:val="left" w:pos="567"/>
        </w:tabs>
        <w:spacing w:line="360" w:lineRule="auto"/>
        <w:ind w:left="720"/>
        <w:contextualSpacing/>
        <w:rPr>
          <w:rFonts w:ascii="Arial" w:hAnsi="Arial" w:cs="Arial"/>
          <w:szCs w:val="24"/>
        </w:rPr>
      </w:pPr>
      <w:r w:rsidRPr="00BB3E3B">
        <w:rPr>
          <w:rFonts w:ascii="Arial" w:hAnsi="Arial" w:cs="Arial"/>
          <w:szCs w:val="24"/>
        </w:rPr>
        <w:t>(ii)</w:t>
      </w:r>
      <w:r w:rsidR="00AF7CDD" w:rsidRPr="00BB3E3B">
        <w:rPr>
          <w:rFonts w:ascii="Arial" w:hAnsi="Arial" w:cs="Arial"/>
          <w:szCs w:val="24"/>
        </w:rPr>
        <w:t xml:space="preserve"> </w:t>
      </w:r>
      <w:r w:rsidR="004C5364" w:rsidRPr="00BB3E3B">
        <w:rPr>
          <w:rFonts w:ascii="Arial" w:hAnsi="Arial" w:cs="Arial"/>
          <w:szCs w:val="24"/>
        </w:rPr>
        <w:t xml:space="preserve"> </w:t>
      </w:r>
      <w:r w:rsidRPr="00BB3E3B">
        <w:rPr>
          <w:rFonts w:ascii="Arial" w:hAnsi="Arial" w:cs="Arial"/>
          <w:szCs w:val="24"/>
        </w:rPr>
        <w:t xml:space="preserve"> whether the right to be tried within a reasonable time has been violated </w:t>
      </w:r>
    </w:p>
    <w:p w:rsidR="001C0D40" w:rsidRPr="00BB3E3B" w:rsidRDefault="001C0D40" w:rsidP="00E15B52">
      <w:pPr>
        <w:tabs>
          <w:tab w:val="left" w:pos="567"/>
        </w:tabs>
        <w:spacing w:line="360" w:lineRule="auto"/>
        <w:ind w:left="720"/>
        <w:contextualSpacing/>
        <w:rPr>
          <w:rFonts w:ascii="Arial" w:hAnsi="Arial" w:cs="Arial"/>
          <w:szCs w:val="24"/>
        </w:rPr>
      </w:pPr>
      <w:r w:rsidRPr="00BB3E3B">
        <w:rPr>
          <w:rFonts w:ascii="Arial" w:hAnsi="Arial" w:cs="Arial"/>
          <w:szCs w:val="24"/>
        </w:rPr>
        <w:t xml:space="preserve">       and;</w:t>
      </w:r>
    </w:p>
    <w:p w:rsidR="001C0D40" w:rsidRDefault="001C0D40" w:rsidP="00E15B52">
      <w:pPr>
        <w:tabs>
          <w:tab w:val="left" w:pos="567"/>
        </w:tabs>
        <w:spacing w:line="360" w:lineRule="auto"/>
        <w:ind w:left="720"/>
        <w:contextualSpacing/>
        <w:rPr>
          <w:rFonts w:ascii="Arial" w:hAnsi="Arial" w:cs="Arial"/>
          <w:szCs w:val="24"/>
        </w:rPr>
      </w:pPr>
      <w:r w:rsidRPr="00BB3E3B">
        <w:rPr>
          <w:rFonts w:ascii="Arial" w:hAnsi="Arial" w:cs="Arial"/>
          <w:szCs w:val="24"/>
        </w:rPr>
        <w:t>(iii)</w:t>
      </w:r>
      <w:r w:rsidR="00AF7CDD" w:rsidRPr="00BB3E3B">
        <w:rPr>
          <w:rFonts w:ascii="Arial" w:hAnsi="Arial" w:cs="Arial"/>
          <w:szCs w:val="24"/>
        </w:rPr>
        <w:t xml:space="preserve"> </w:t>
      </w:r>
      <w:r w:rsidRPr="00BB3E3B">
        <w:rPr>
          <w:rFonts w:ascii="Arial" w:hAnsi="Arial" w:cs="Arial"/>
          <w:szCs w:val="24"/>
        </w:rPr>
        <w:t xml:space="preserve"> whether the right to liberty has been violated</w:t>
      </w:r>
    </w:p>
    <w:p w:rsidR="00073934" w:rsidRPr="00BB3E3B" w:rsidRDefault="00073934" w:rsidP="00E15B52">
      <w:pPr>
        <w:tabs>
          <w:tab w:val="left" w:pos="567"/>
        </w:tabs>
        <w:spacing w:line="360" w:lineRule="auto"/>
        <w:ind w:left="720"/>
        <w:contextualSpacing/>
        <w:rPr>
          <w:rFonts w:ascii="Arial" w:hAnsi="Arial" w:cs="Arial"/>
          <w:szCs w:val="24"/>
        </w:rPr>
      </w:pPr>
    </w:p>
    <w:p w:rsidR="000B0DD2" w:rsidRPr="007B755D" w:rsidRDefault="00626548" w:rsidP="00E15B52">
      <w:pPr>
        <w:pStyle w:val="Heading20"/>
        <w:numPr>
          <w:ilvl w:val="0"/>
          <w:numId w:val="19"/>
        </w:numPr>
        <w:rPr>
          <w:rFonts w:cs="Arial"/>
        </w:rPr>
      </w:pPr>
      <w:bookmarkStart w:id="11" w:name="_Toc20464790"/>
      <w:r w:rsidRPr="007B755D">
        <w:rPr>
          <w:rFonts w:cs="Arial"/>
        </w:rPr>
        <w:t>Alleged violation of the</w:t>
      </w:r>
      <w:r w:rsidR="000B0DD2" w:rsidRPr="007B755D">
        <w:rPr>
          <w:rFonts w:cs="Arial"/>
        </w:rPr>
        <w:t xml:space="preserve"> right to appeal</w:t>
      </w:r>
      <w:bookmarkEnd w:id="11"/>
      <w:r w:rsidR="0007364C" w:rsidRPr="007B755D">
        <w:rPr>
          <w:rFonts w:cs="Arial"/>
        </w:rPr>
        <w:t xml:space="preserve"> </w:t>
      </w:r>
    </w:p>
    <w:p w:rsidR="009140BC" w:rsidRPr="00BB3E3B" w:rsidRDefault="009140BC" w:rsidP="00E15B52">
      <w:pPr>
        <w:pStyle w:val="NoSpacing"/>
        <w:spacing w:line="360" w:lineRule="auto"/>
        <w:contextualSpacing/>
        <w:rPr>
          <w:rFonts w:ascii="Arial" w:hAnsi="Arial" w:cs="Arial"/>
        </w:rPr>
      </w:pPr>
    </w:p>
    <w:p w:rsidR="00511C72" w:rsidRPr="00BB3E3B" w:rsidRDefault="00511C72"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 xml:space="preserve">The Applicant </w:t>
      </w:r>
      <w:r w:rsidR="00D65978" w:rsidRPr="00BB3E3B">
        <w:rPr>
          <w:rFonts w:ascii="Arial" w:hAnsi="Arial" w:cs="Arial"/>
          <w:szCs w:val="24"/>
        </w:rPr>
        <w:t xml:space="preserve">avers </w:t>
      </w:r>
      <w:r w:rsidRPr="00BB3E3B">
        <w:rPr>
          <w:rFonts w:ascii="Arial" w:hAnsi="Arial" w:cs="Arial"/>
          <w:szCs w:val="24"/>
        </w:rPr>
        <w:t xml:space="preserve">that the Respondent State violated his </w:t>
      </w:r>
      <w:r w:rsidR="004329E8" w:rsidRPr="00BB3E3B">
        <w:rPr>
          <w:rFonts w:ascii="Arial" w:hAnsi="Arial" w:cs="Arial"/>
          <w:szCs w:val="24"/>
        </w:rPr>
        <w:t>right to appeal under Article 7</w:t>
      </w:r>
      <w:r w:rsidRPr="00BB3E3B">
        <w:rPr>
          <w:rFonts w:ascii="Arial" w:hAnsi="Arial" w:cs="Arial"/>
          <w:szCs w:val="24"/>
        </w:rPr>
        <w:t xml:space="preserve">(1) (a) of the Charter by not giving him an opportunity to appeal </w:t>
      </w:r>
      <w:r w:rsidR="00CA288A" w:rsidRPr="00BB3E3B">
        <w:rPr>
          <w:rFonts w:ascii="Arial" w:hAnsi="Arial" w:cs="Arial"/>
          <w:szCs w:val="24"/>
        </w:rPr>
        <w:t xml:space="preserve">against </w:t>
      </w:r>
      <w:r w:rsidRPr="00BB3E3B">
        <w:rPr>
          <w:rFonts w:ascii="Arial" w:hAnsi="Arial" w:cs="Arial"/>
          <w:szCs w:val="24"/>
        </w:rPr>
        <w:t xml:space="preserve">the judgment of the District Court of Moshi in Criminal Case No. 1142 of 1999, by which he was convicted </w:t>
      </w:r>
      <w:r w:rsidR="00135B88" w:rsidRPr="00BB3E3B">
        <w:rPr>
          <w:rFonts w:ascii="Arial" w:hAnsi="Arial" w:cs="Arial"/>
          <w:szCs w:val="24"/>
        </w:rPr>
        <w:t xml:space="preserve">of rape </w:t>
      </w:r>
      <w:r w:rsidRPr="00BB3E3B">
        <w:rPr>
          <w:rFonts w:ascii="Arial" w:hAnsi="Arial" w:cs="Arial"/>
          <w:szCs w:val="24"/>
        </w:rPr>
        <w:t>and sentenced to life imprisonment.</w:t>
      </w:r>
    </w:p>
    <w:p w:rsidR="0051533C" w:rsidRPr="00BB3E3B" w:rsidRDefault="0051533C" w:rsidP="00E15B52">
      <w:pPr>
        <w:numPr>
          <w:ilvl w:val="0"/>
          <w:numId w:val="3"/>
        </w:numPr>
        <w:tabs>
          <w:tab w:val="left" w:pos="567"/>
        </w:tabs>
        <w:spacing w:line="360" w:lineRule="auto"/>
        <w:contextualSpacing/>
        <w:rPr>
          <w:rFonts w:ascii="Arial" w:hAnsi="Arial" w:cs="Arial"/>
          <w:szCs w:val="24"/>
          <w:lang w:val="en-GB"/>
        </w:rPr>
      </w:pPr>
      <w:r w:rsidRPr="00BB3E3B">
        <w:rPr>
          <w:rFonts w:ascii="Arial" w:hAnsi="Arial" w:cs="Arial"/>
          <w:szCs w:val="24"/>
          <w:lang w:val="en-GB"/>
        </w:rPr>
        <w:lastRenderedPageBreak/>
        <w:t xml:space="preserve">The Applicant submits that </w:t>
      </w:r>
      <w:r w:rsidR="00304190" w:rsidRPr="00BB3E3B">
        <w:rPr>
          <w:rFonts w:ascii="Arial" w:hAnsi="Arial" w:cs="Arial"/>
          <w:szCs w:val="24"/>
          <w:lang w:val="en-GB"/>
        </w:rPr>
        <w:t xml:space="preserve">his right to a fair and expeditious trial was violated due to the fact that though he filed his Notice of Appeal </w:t>
      </w:r>
      <w:r w:rsidRPr="00BB3E3B">
        <w:rPr>
          <w:rFonts w:ascii="Arial" w:hAnsi="Arial" w:cs="Arial"/>
          <w:szCs w:val="24"/>
          <w:lang w:val="en-GB"/>
        </w:rPr>
        <w:t xml:space="preserve">three </w:t>
      </w:r>
      <w:r w:rsidR="009A2A3A" w:rsidRPr="00BB3E3B">
        <w:rPr>
          <w:rFonts w:ascii="Arial" w:hAnsi="Arial" w:cs="Arial"/>
          <w:szCs w:val="24"/>
          <w:lang w:val="en-GB"/>
        </w:rPr>
        <w:t xml:space="preserve">(3) </w:t>
      </w:r>
      <w:r w:rsidRPr="00BB3E3B">
        <w:rPr>
          <w:rFonts w:ascii="Arial" w:hAnsi="Arial" w:cs="Arial"/>
          <w:szCs w:val="24"/>
          <w:lang w:val="en-GB"/>
        </w:rPr>
        <w:t>days after th</w:t>
      </w:r>
      <w:r w:rsidR="0046007B" w:rsidRPr="00BB3E3B">
        <w:rPr>
          <w:rFonts w:ascii="Arial" w:hAnsi="Arial" w:cs="Arial"/>
          <w:szCs w:val="24"/>
          <w:lang w:val="en-GB"/>
        </w:rPr>
        <w:t>e</w:t>
      </w:r>
      <w:r w:rsidRPr="00BB3E3B">
        <w:rPr>
          <w:rFonts w:ascii="Arial" w:hAnsi="Arial" w:cs="Arial"/>
          <w:szCs w:val="24"/>
          <w:lang w:val="en-GB"/>
        </w:rPr>
        <w:t xml:space="preserve"> judgment</w:t>
      </w:r>
      <w:r w:rsidR="0046007B" w:rsidRPr="00BB3E3B">
        <w:rPr>
          <w:rFonts w:ascii="Arial" w:hAnsi="Arial" w:cs="Arial"/>
          <w:szCs w:val="24"/>
          <w:lang w:val="en-GB"/>
        </w:rPr>
        <w:t xml:space="preserve"> of the District Court</w:t>
      </w:r>
      <w:r w:rsidRPr="00BB3E3B">
        <w:rPr>
          <w:rFonts w:ascii="Arial" w:hAnsi="Arial" w:cs="Arial"/>
          <w:szCs w:val="24"/>
          <w:lang w:val="en-GB"/>
        </w:rPr>
        <w:t xml:space="preserve">, </w:t>
      </w:r>
      <w:r w:rsidR="00304190" w:rsidRPr="00BB3E3B">
        <w:rPr>
          <w:rFonts w:ascii="Arial" w:hAnsi="Arial" w:cs="Arial"/>
          <w:szCs w:val="24"/>
          <w:lang w:val="en-GB"/>
        </w:rPr>
        <w:t xml:space="preserve">he </w:t>
      </w:r>
      <w:r w:rsidRPr="00BB3E3B">
        <w:rPr>
          <w:rFonts w:ascii="Arial" w:hAnsi="Arial" w:cs="Arial"/>
          <w:szCs w:val="24"/>
          <w:lang w:val="en-GB"/>
        </w:rPr>
        <w:t xml:space="preserve">was never supplied with </w:t>
      </w:r>
      <w:r w:rsidR="00304190" w:rsidRPr="00BB3E3B">
        <w:rPr>
          <w:rFonts w:ascii="Arial" w:hAnsi="Arial" w:cs="Arial"/>
          <w:szCs w:val="24"/>
          <w:lang w:val="en-GB"/>
        </w:rPr>
        <w:t>the</w:t>
      </w:r>
      <w:r w:rsidR="006A1490" w:rsidRPr="00BB3E3B">
        <w:rPr>
          <w:rFonts w:ascii="Arial" w:hAnsi="Arial" w:cs="Arial"/>
          <w:szCs w:val="24"/>
          <w:lang w:val="en-GB"/>
        </w:rPr>
        <w:t xml:space="preserve"> </w:t>
      </w:r>
      <w:r w:rsidR="00BD025C" w:rsidRPr="00BB3E3B">
        <w:rPr>
          <w:rFonts w:ascii="Arial" w:hAnsi="Arial" w:cs="Arial"/>
          <w:szCs w:val="24"/>
          <w:lang w:val="en-GB"/>
        </w:rPr>
        <w:t xml:space="preserve">certified true </w:t>
      </w:r>
      <w:r w:rsidR="00955E20" w:rsidRPr="00BB3E3B">
        <w:rPr>
          <w:rFonts w:ascii="Arial" w:hAnsi="Arial" w:cs="Arial"/>
          <w:szCs w:val="24"/>
          <w:lang w:val="en-GB"/>
        </w:rPr>
        <w:t xml:space="preserve">copies of the </w:t>
      </w:r>
      <w:r w:rsidRPr="00BB3E3B">
        <w:rPr>
          <w:rFonts w:ascii="Arial" w:hAnsi="Arial" w:cs="Arial"/>
          <w:szCs w:val="24"/>
          <w:lang w:val="en-GB"/>
        </w:rPr>
        <w:t xml:space="preserve">record of proceedings and </w:t>
      </w:r>
      <w:r w:rsidR="00BD025C" w:rsidRPr="00BB3E3B">
        <w:rPr>
          <w:rFonts w:ascii="Arial" w:hAnsi="Arial" w:cs="Arial"/>
          <w:szCs w:val="24"/>
          <w:lang w:val="en-GB"/>
        </w:rPr>
        <w:t xml:space="preserve">of the </w:t>
      </w:r>
      <w:r w:rsidRPr="00BB3E3B">
        <w:rPr>
          <w:rFonts w:ascii="Arial" w:hAnsi="Arial" w:cs="Arial"/>
          <w:szCs w:val="24"/>
          <w:lang w:val="en-GB"/>
        </w:rPr>
        <w:t xml:space="preserve">judgment. He </w:t>
      </w:r>
      <w:r w:rsidR="00955E20" w:rsidRPr="00BB3E3B">
        <w:rPr>
          <w:rFonts w:ascii="Arial" w:hAnsi="Arial" w:cs="Arial"/>
          <w:szCs w:val="24"/>
          <w:lang w:val="en-GB"/>
        </w:rPr>
        <w:t xml:space="preserve">alleges that he </w:t>
      </w:r>
      <w:r w:rsidRPr="00BB3E3B">
        <w:rPr>
          <w:rFonts w:ascii="Arial" w:hAnsi="Arial" w:cs="Arial"/>
          <w:szCs w:val="24"/>
          <w:lang w:val="en-GB"/>
        </w:rPr>
        <w:t xml:space="preserve">also made attempts to get these documents, by sending several </w:t>
      </w:r>
      <w:r w:rsidR="004306B9" w:rsidRPr="00BB3E3B">
        <w:rPr>
          <w:rFonts w:ascii="Arial" w:hAnsi="Arial" w:cs="Arial"/>
          <w:szCs w:val="24"/>
          <w:lang w:val="en-GB"/>
        </w:rPr>
        <w:t xml:space="preserve">letters </w:t>
      </w:r>
      <w:r w:rsidRPr="00BB3E3B">
        <w:rPr>
          <w:rFonts w:ascii="Arial" w:hAnsi="Arial" w:cs="Arial"/>
          <w:szCs w:val="24"/>
          <w:lang w:val="en-GB"/>
        </w:rPr>
        <w:t xml:space="preserve">to the </w:t>
      </w:r>
      <w:r w:rsidR="00881952" w:rsidRPr="00BB3E3B">
        <w:rPr>
          <w:rFonts w:ascii="Arial" w:hAnsi="Arial" w:cs="Arial"/>
          <w:szCs w:val="24"/>
          <w:lang w:val="en-GB"/>
        </w:rPr>
        <w:t>District Registrar of the High Court of Moshi</w:t>
      </w:r>
      <w:r w:rsidRPr="00BB3E3B">
        <w:rPr>
          <w:rFonts w:ascii="Arial" w:hAnsi="Arial" w:cs="Arial"/>
          <w:szCs w:val="24"/>
          <w:lang w:val="en-GB"/>
        </w:rPr>
        <w:t xml:space="preserve"> </w:t>
      </w:r>
      <w:r w:rsidR="005A500E" w:rsidRPr="00BB3E3B">
        <w:rPr>
          <w:rFonts w:ascii="Arial" w:hAnsi="Arial" w:cs="Arial"/>
          <w:szCs w:val="24"/>
          <w:lang w:val="en-GB"/>
        </w:rPr>
        <w:t>yet the</w:t>
      </w:r>
      <w:r w:rsidR="004306B9" w:rsidRPr="00BB3E3B">
        <w:rPr>
          <w:rFonts w:ascii="Arial" w:hAnsi="Arial" w:cs="Arial"/>
          <w:szCs w:val="24"/>
          <w:lang w:val="en-GB"/>
        </w:rPr>
        <w:t xml:space="preserve">y </w:t>
      </w:r>
      <w:r w:rsidR="00304190" w:rsidRPr="00BB3E3B">
        <w:rPr>
          <w:rFonts w:ascii="Arial" w:hAnsi="Arial" w:cs="Arial"/>
          <w:szCs w:val="24"/>
          <w:lang w:val="en-GB"/>
        </w:rPr>
        <w:t>were not provided to him. He states that he remained incarcerated in prison for fifteen (15) years</w:t>
      </w:r>
      <w:r w:rsidR="004C5364" w:rsidRPr="00BB3E3B">
        <w:rPr>
          <w:rFonts w:ascii="Arial" w:hAnsi="Arial" w:cs="Arial"/>
          <w:szCs w:val="24"/>
          <w:lang w:val="en-GB"/>
        </w:rPr>
        <w:t xml:space="preserve"> and nine (9) months</w:t>
      </w:r>
      <w:r w:rsidR="00304190" w:rsidRPr="00BB3E3B">
        <w:rPr>
          <w:rFonts w:ascii="Arial" w:hAnsi="Arial" w:cs="Arial"/>
          <w:szCs w:val="24"/>
          <w:lang w:val="en-GB"/>
        </w:rPr>
        <w:t xml:space="preserve"> while waiting to be provided the necessary documents to pursue his appeal. </w:t>
      </w:r>
    </w:p>
    <w:p w:rsidR="0051533C" w:rsidRPr="00BB3E3B" w:rsidRDefault="0051533C" w:rsidP="00E15B52">
      <w:pPr>
        <w:pStyle w:val="NoSpacing"/>
        <w:spacing w:line="360" w:lineRule="auto"/>
        <w:contextualSpacing/>
        <w:rPr>
          <w:rFonts w:ascii="Arial" w:hAnsi="Arial" w:cs="Arial"/>
        </w:rPr>
      </w:pPr>
    </w:p>
    <w:p w:rsidR="00E8726E" w:rsidRPr="00BB3E3B" w:rsidRDefault="00567602"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The Applicant further asserts</w:t>
      </w:r>
      <w:r w:rsidR="005A500E" w:rsidRPr="00BB3E3B">
        <w:rPr>
          <w:rFonts w:ascii="Arial" w:hAnsi="Arial" w:cs="Arial"/>
          <w:szCs w:val="24"/>
        </w:rPr>
        <w:t xml:space="preserve"> </w:t>
      </w:r>
      <w:r w:rsidR="00955E20" w:rsidRPr="00BB3E3B">
        <w:rPr>
          <w:rFonts w:ascii="Arial" w:hAnsi="Arial" w:cs="Arial"/>
          <w:szCs w:val="24"/>
        </w:rPr>
        <w:t xml:space="preserve">that he was </w:t>
      </w:r>
      <w:r w:rsidR="006A1490" w:rsidRPr="00BB3E3B">
        <w:rPr>
          <w:rFonts w:ascii="Arial" w:hAnsi="Arial" w:cs="Arial"/>
          <w:szCs w:val="24"/>
        </w:rPr>
        <w:t xml:space="preserve">also </w:t>
      </w:r>
      <w:r w:rsidR="00955E20" w:rsidRPr="00BB3E3B">
        <w:rPr>
          <w:rFonts w:ascii="Arial" w:hAnsi="Arial" w:cs="Arial"/>
          <w:szCs w:val="24"/>
        </w:rPr>
        <w:t xml:space="preserve">deprived of </w:t>
      </w:r>
      <w:r w:rsidR="00206A9D" w:rsidRPr="00BB3E3B">
        <w:rPr>
          <w:rFonts w:ascii="Arial" w:hAnsi="Arial" w:cs="Arial"/>
          <w:szCs w:val="24"/>
        </w:rPr>
        <w:t xml:space="preserve">the opportunity to </w:t>
      </w:r>
      <w:r w:rsidR="00955E20" w:rsidRPr="00BB3E3B">
        <w:rPr>
          <w:rFonts w:ascii="Arial" w:hAnsi="Arial" w:cs="Arial"/>
          <w:szCs w:val="24"/>
        </w:rPr>
        <w:t>fil</w:t>
      </w:r>
      <w:r w:rsidR="00206A9D" w:rsidRPr="00BB3E3B">
        <w:rPr>
          <w:rFonts w:ascii="Arial" w:hAnsi="Arial" w:cs="Arial"/>
          <w:szCs w:val="24"/>
        </w:rPr>
        <w:t>e</w:t>
      </w:r>
      <w:r w:rsidR="00817E01" w:rsidRPr="00BB3E3B">
        <w:rPr>
          <w:rFonts w:ascii="Arial" w:hAnsi="Arial" w:cs="Arial"/>
          <w:szCs w:val="24"/>
        </w:rPr>
        <w:t xml:space="preserve"> </w:t>
      </w:r>
      <w:r w:rsidR="00955E20" w:rsidRPr="00BB3E3B">
        <w:rPr>
          <w:rFonts w:ascii="Arial" w:hAnsi="Arial" w:cs="Arial"/>
          <w:szCs w:val="24"/>
        </w:rPr>
        <w:t xml:space="preserve">a petition to the High Court of Tanzania at Moshi under Sections 4 and 5 of the Basic Rights and Duties Enforcement Act in order to enforce </w:t>
      </w:r>
      <w:r w:rsidR="00E8726E" w:rsidRPr="00BB3E3B">
        <w:rPr>
          <w:rFonts w:ascii="Arial" w:hAnsi="Arial" w:cs="Arial"/>
          <w:szCs w:val="24"/>
        </w:rPr>
        <w:t>his constit</w:t>
      </w:r>
      <w:r w:rsidR="004329E8" w:rsidRPr="00BB3E3B">
        <w:rPr>
          <w:rFonts w:ascii="Arial" w:hAnsi="Arial" w:cs="Arial"/>
          <w:szCs w:val="24"/>
        </w:rPr>
        <w:t>utional rights under Article 13</w:t>
      </w:r>
      <w:r w:rsidR="00E8726E" w:rsidRPr="00BB3E3B">
        <w:rPr>
          <w:rFonts w:ascii="Arial" w:hAnsi="Arial" w:cs="Arial"/>
          <w:szCs w:val="24"/>
        </w:rPr>
        <w:t>(6</w:t>
      </w:r>
      <w:r w:rsidR="00BD7CD6" w:rsidRPr="00BB3E3B">
        <w:rPr>
          <w:rFonts w:ascii="Arial" w:hAnsi="Arial" w:cs="Arial"/>
          <w:szCs w:val="24"/>
        </w:rPr>
        <w:t>) (</w:t>
      </w:r>
      <w:r w:rsidR="00E8726E" w:rsidRPr="00BB3E3B">
        <w:rPr>
          <w:rFonts w:ascii="Arial" w:hAnsi="Arial" w:cs="Arial"/>
          <w:szCs w:val="24"/>
        </w:rPr>
        <w:t xml:space="preserve">a) of the Constitution of Tanzania. </w:t>
      </w:r>
    </w:p>
    <w:p w:rsidR="00855895" w:rsidRPr="00BB3E3B" w:rsidRDefault="00855895" w:rsidP="00E15B52">
      <w:pPr>
        <w:pStyle w:val="Paragraph"/>
        <w:spacing w:before="0" w:after="0" w:line="360" w:lineRule="auto"/>
        <w:ind w:left="540" w:firstLine="0"/>
        <w:contextualSpacing/>
        <w:jc w:val="center"/>
        <w:rPr>
          <w:rFonts w:ascii="Arial" w:hAnsi="Arial" w:cs="Arial"/>
          <w:szCs w:val="24"/>
        </w:rPr>
      </w:pPr>
    </w:p>
    <w:p w:rsidR="00BB78B3" w:rsidRPr="00BB3E3B" w:rsidRDefault="00BB78B3" w:rsidP="00E15B52">
      <w:pPr>
        <w:pStyle w:val="Paragraph"/>
        <w:spacing w:before="0" w:after="0" w:line="360" w:lineRule="auto"/>
        <w:ind w:left="540" w:firstLine="0"/>
        <w:contextualSpacing/>
        <w:jc w:val="center"/>
        <w:rPr>
          <w:rFonts w:ascii="Arial" w:hAnsi="Arial" w:cs="Arial"/>
          <w:szCs w:val="24"/>
        </w:rPr>
      </w:pPr>
      <w:r w:rsidRPr="00BB3E3B">
        <w:rPr>
          <w:rFonts w:ascii="Arial" w:hAnsi="Arial" w:cs="Arial"/>
          <w:szCs w:val="24"/>
        </w:rPr>
        <w:t>*</w:t>
      </w:r>
    </w:p>
    <w:p w:rsidR="00645185" w:rsidRPr="00BB3E3B" w:rsidRDefault="00645185" w:rsidP="00E15B52">
      <w:pPr>
        <w:pStyle w:val="ListParagraph"/>
        <w:spacing w:line="360" w:lineRule="auto"/>
        <w:rPr>
          <w:rFonts w:ascii="Arial" w:hAnsi="Arial" w:cs="Arial"/>
          <w:szCs w:val="24"/>
        </w:rPr>
      </w:pPr>
    </w:p>
    <w:p w:rsidR="00DE0201" w:rsidRPr="00BB3E3B" w:rsidRDefault="00645185"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rPr>
        <w:t xml:space="preserve">The Respondent State submits that on 9 February 2016, the High Court of </w:t>
      </w:r>
      <w:r w:rsidR="000664BD" w:rsidRPr="00BB3E3B">
        <w:rPr>
          <w:rFonts w:ascii="Arial" w:hAnsi="Arial" w:cs="Arial"/>
        </w:rPr>
        <w:t>Tanzania at</w:t>
      </w:r>
      <w:r w:rsidR="000664BD" w:rsidRPr="00BB3E3B">
        <w:rPr>
          <w:rFonts w:ascii="Arial" w:hAnsi="Arial" w:cs="Arial"/>
          <w:b/>
        </w:rPr>
        <w:t xml:space="preserve"> </w:t>
      </w:r>
      <w:r w:rsidRPr="00BB3E3B">
        <w:rPr>
          <w:rFonts w:ascii="Arial" w:hAnsi="Arial" w:cs="Arial"/>
        </w:rPr>
        <w:t>Moshi</w:t>
      </w:r>
      <w:r w:rsidR="009320D0" w:rsidRPr="00BB3E3B">
        <w:rPr>
          <w:rFonts w:ascii="Arial" w:hAnsi="Arial" w:cs="Arial"/>
        </w:rPr>
        <w:t>,</w:t>
      </w:r>
      <w:r w:rsidRPr="00BB3E3B">
        <w:rPr>
          <w:rFonts w:ascii="Arial" w:hAnsi="Arial" w:cs="Arial"/>
        </w:rPr>
        <w:t xml:space="preserve"> of its own motion</w:t>
      </w:r>
      <w:r w:rsidR="009320D0" w:rsidRPr="00BB3E3B">
        <w:rPr>
          <w:rFonts w:ascii="Arial" w:hAnsi="Arial" w:cs="Arial"/>
        </w:rPr>
        <w:t>,</w:t>
      </w:r>
      <w:r w:rsidRPr="00BB3E3B">
        <w:rPr>
          <w:rFonts w:ascii="Arial" w:hAnsi="Arial" w:cs="Arial"/>
        </w:rPr>
        <w:t xml:space="preserve"> called for the Applicant’s records in Criminal Appeal No. 74 of 2015 and </w:t>
      </w:r>
      <w:r w:rsidR="0023184D" w:rsidRPr="00BB3E3B">
        <w:rPr>
          <w:rFonts w:ascii="Arial" w:hAnsi="Arial" w:cs="Arial"/>
        </w:rPr>
        <w:t>the Applicant’s</w:t>
      </w:r>
      <w:r w:rsidR="00226FF5" w:rsidRPr="00BB3E3B">
        <w:rPr>
          <w:rFonts w:ascii="Arial" w:hAnsi="Arial" w:cs="Arial"/>
        </w:rPr>
        <w:t xml:space="preserve"> appeal </w:t>
      </w:r>
      <w:r w:rsidRPr="00BB3E3B">
        <w:rPr>
          <w:rFonts w:ascii="Arial" w:hAnsi="Arial" w:cs="Arial"/>
        </w:rPr>
        <w:t>was mentioned. Subsequently, on 15 February 2016, the Court ordered a hearing of the appeal and</w:t>
      </w:r>
      <w:r w:rsidR="0046007B" w:rsidRPr="00BB3E3B">
        <w:rPr>
          <w:rFonts w:ascii="Arial" w:hAnsi="Arial" w:cs="Arial"/>
        </w:rPr>
        <w:t xml:space="preserve"> ordered</w:t>
      </w:r>
      <w:r w:rsidRPr="00BB3E3B">
        <w:rPr>
          <w:rFonts w:ascii="Arial" w:hAnsi="Arial" w:cs="Arial"/>
          <w:b/>
        </w:rPr>
        <w:t xml:space="preserve"> </w:t>
      </w:r>
      <w:r w:rsidR="00DE0201" w:rsidRPr="00BB3E3B">
        <w:rPr>
          <w:rFonts w:ascii="Arial" w:hAnsi="Arial" w:cs="Arial"/>
        </w:rPr>
        <w:t xml:space="preserve">that </w:t>
      </w:r>
      <w:r w:rsidR="00CA288A" w:rsidRPr="00BB3E3B">
        <w:rPr>
          <w:rFonts w:ascii="Arial" w:hAnsi="Arial" w:cs="Arial"/>
        </w:rPr>
        <w:t>he</w:t>
      </w:r>
      <w:r w:rsidR="00DE0201" w:rsidRPr="00BB3E3B">
        <w:rPr>
          <w:rFonts w:ascii="Arial" w:hAnsi="Arial" w:cs="Arial"/>
        </w:rPr>
        <w:t xml:space="preserve"> should be served. </w:t>
      </w:r>
    </w:p>
    <w:p w:rsidR="004E159C" w:rsidRPr="00BB3E3B" w:rsidRDefault="004E159C" w:rsidP="00E15B52">
      <w:pPr>
        <w:pStyle w:val="Paragraph"/>
        <w:spacing w:before="0" w:after="0" w:line="360" w:lineRule="auto"/>
        <w:ind w:left="540" w:firstLine="0"/>
        <w:contextualSpacing/>
        <w:rPr>
          <w:rFonts w:ascii="Arial" w:hAnsi="Arial" w:cs="Arial"/>
        </w:rPr>
      </w:pPr>
    </w:p>
    <w:p w:rsidR="006369A4" w:rsidRPr="00BB3E3B" w:rsidRDefault="009320D0" w:rsidP="00E15B52">
      <w:pPr>
        <w:pStyle w:val="ListParagraph"/>
        <w:numPr>
          <w:ilvl w:val="0"/>
          <w:numId w:val="3"/>
        </w:numPr>
        <w:pBdr>
          <w:top w:val="nil"/>
          <w:left w:val="nil"/>
          <w:bottom w:val="nil"/>
          <w:right w:val="nil"/>
          <w:between w:val="nil"/>
          <w:bar w:val="nil"/>
        </w:pBdr>
        <w:spacing w:line="360" w:lineRule="auto"/>
        <w:ind w:left="562" w:hanging="562"/>
        <w:rPr>
          <w:rFonts w:ascii="Arial" w:hAnsi="Arial" w:cs="Arial"/>
          <w:szCs w:val="24"/>
          <w:lang w:val="en-GB"/>
        </w:rPr>
      </w:pPr>
      <w:r w:rsidRPr="00BB3E3B">
        <w:rPr>
          <w:rFonts w:ascii="Arial" w:hAnsi="Arial" w:cs="Arial"/>
          <w:szCs w:val="24"/>
        </w:rPr>
        <w:t xml:space="preserve"> </w:t>
      </w:r>
      <w:r w:rsidRPr="00BB3E3B">
        <w:rPr>
          <w:rFonts w:ascii="Arial" w:hAnsi="Arial" w:cs="Arial"/>
          <w:szCs w:val="24"/>
          <w:lang w:val="en-GB"/>
        </w:rPr>
        <w:t xml:space="preserve">The </w:t>
      </w:r>
      <w:r w:rsidR="005B5241" w:rsidRPr="00BB3E3B">
        <w:rPr>
          <w:rFonts w:ascii="Arial" w:hAnsi="Arial" w:cs="Arial"/>
          <w:szCs w:val="24"/>
          <w:lang w:val="en-GB"/>
        </w:rPr>
        <w:t xml:space="preserve">Respondent State further </w:t>
      </w:r>
      <w:r w:rsidR="004B5A4B" w:rsidRPr="00BB3E3B">
        <w:rPr>
          <w:rFonts w:ascii="Arial" w:hAnsi="Arial" w:cs="Arial"/>
          <w:szCs w:val="24"/>
          <w:lang w:val="en-GB"/>
        </w:rPr>
        <w:t xml:space="preserve">avers </w:t>
      </w:r>
      <w:r w:rsidR="005B5241" w:rsidRPr="00BB3E3B">
        <w:rPr>
          <w:rFonts w:ascii="Arial" w:hAnsi="Arial" w:cs="Arial"/>
          <w:szCs w:val="24"/>
          <w:lang w:val="en-GB"/>
        </w:rPr>
        <w:t xml:space="preserve">that on </w:t>
      </w:r>
      <w:r w:rsidR="00606308" w:rsidRPr="00BB3E3B">
        <w:rPr>
          <w:rFonts w:ascii="Arial" w:hAnsi="Arial" w:cs="Arial"/>
          <w:szCs w:val="24"/>
          <w:lang w:val="en-GB"/>
        </w:rPr>
        <w:t>22</w:t>
      </w:r>
      <w:r w:rsidR="005B5241" w:rsidRPr="00BB3E3B">
        <w:rPr>
          <w:rFonts w:ascii="Arial" w:hAnsi="Arial" w:cs="Arial"/>
          <w:szCs w:val="24"/>
          <w:lang w:val="en-GB"/>
        </w:rPr>
        <w:t xml:space="preserve"> February 2016, the appeal was considered in the Applicant’s presence</w:t>
      </w:r>
      <w:r w:rsidR="008C6EF1" w:rsidRPr="00BB3E3B">
        <w:rPr>
          <w:rFonts w:ascii="Arial" w:hAnsi="Arial" w:cs="Arial"/>
          <w:szCs w:val="24"/>
          <w:lang w:val="en-GB"/>
        </w:rPr>
        <w:t xml:space="preserve"> and the</w:t>
      </w:r>
      <w:r w:rsidR="00A11446" w:rsidRPr="00BB3E3B">
        <w:rPr>
          <w:rFonts w:ascii="Arial" w:hAnsi="Arial" w:cs="Arial"/>
          <w:szCs w:val="24"/>
          <w:lang w:val="en-GB"/>
        </w:rPr>
        <w:t xml:space="preserve"> </w:t>
      </w:r>
      <w:r w:rsidR="00226FF5" w:rsidRPr="00BB3E3B">
        <w:rPr>
          <w:rFonts w:ascii="Arial" w:hAnsi="Arial" w:cs="Arial"/>
          <w:szCs w:val="24"/>
          <w:lang w:val="en-GB"/>
        </w:rPr>
        <w:t xml:space="preserve">Prosecution </w:t>
      </w:r>
      <w:r w:rsidR="005B5241" w:rsidRPr="00BB3E3B">
        <w:rPr>
          <w:rFonts w:ascii="Arial" w:hAnsi="Arial" w:cs="Arial"/>
          <w:szCs w:val="24"/>
          <w:lang w:val="en-GB"/>
        </w:rPr>
        <w:t>did not</w:t>
      </w:r>
      <w:r w:rsidR="009935BA" w:rsidRPr="00BB3E3B">
        <w:rPr>
          <w:rFonts w:ascii="Arial" w:hAnsi="Arial" w:cs="Arial"/>
          <w:szCs w:val="24"/>
          <w:lang w:val="en-GB"/>
        </w:rPr>
        <w:t xml:space="preserve"> object to the appeal</w:t>
      </w:r>
      <w:r w:rsidR="005B5241" w:rsidRPr="00BB3E3B">
        <w:rPr>
          <w:rFonts w:ascii="Arial" w:hAnsi="Arial" w:cs="Arial"/>
          <w:szCs w:val="24"/>
          <w:lang w:val="en-GB"/>
        </w:rPr>
        <w:t xml:space="preserve">. </w:t>
      </w:r>
      <w:r w:rsidR="00606308" w:rsidRPr="00BB3E3B">
        <w:rPr>
          <w:rFonts w:ascii="Arial" w:hAnsi="Arial" w:cs="Arial"/>
          <w:szCs w:val="24"/>
          <w:lang w:val="en-GB"/>
        </w:rPr>
        <w:t>The High</w:t>
      </w:r>
      <w:r w:rsidR="005B5241" w:rsidRPr="00BB3E3B">
        <w:rPr>
          <w:rFonts w:ascii="Arial" w:hAnsi="Arial" w:cs="Arial"/>
          <w:szCs w:val="24"/>
          <w:lang w:val="en-GB"/>
        </w:rPr>
        <w:t xml:space="preserve"> Court </w:t>
      </w:r>
      <w:r w:rsidR="00606308" w:rsidRPr="00BB3E3B">
        <w:rPr>
          <w:rFonts w:ascii="Arial" w:hAnsi="Arial" w:cs="Arial"/>
          <w:szCs w:val="24"/>
          <w:lang w:val="en-GB"/>
        </w:rPr>
        <w:t xml:space="preserve">then </w:t>
      </w:r>
      <w:r w:rsidR="005B5241" w:rsidRPr="00BB3E3B">
        <w:rPr>
          <w:rFonts w:ascii="Arial" w:hAnsi="Arial" w:cs="Arial"/>
          <w:szCs w:val="24"/>
          <w:lang w:val="en-GB"/>
        </w:rPr>
        <w:t xml:space="preserve">allowed the appeal, quashed the conviction and set aside the sentence. </w:t>
      </w:r>
      <w:r w:rsidR="007751F7" w:rsidRPr="00BB3E3B">
        <w:rPr>
          <w:rFonts w:ascii="Arial" w:hAnsi="Arial" w:cs="Arial"/>
          <w:szCs w:val="24"/>
          <w:lang w:val="en-GB"/>
        </w:rPr>
        <w:t xml:space="preserve">Additionally, it </w:t>
      </w:r>
      <w:r w:rsidR="005B5241" w:rsidRPr="00BB3E3B">
        <w:rPr>
          <w:rFonts w:ascii="Arial" w:hAnsi="Arial" w:cs="Arial"/>
          <w:szCs w:val="24"/>
          <w:lang w:val="en-GB"/>
        </w:rPr>
        <w:t>ordered the release of the Applicant</w:t>
      </w:r>
      <w:r w:rsidR="006369A4" w:rsidRPr="00BB3E3B">
        <w:rPr>
          <w:rFonts w:ascii="Arial" w:hAnsi="Arial" w:cs="Arial"/>
          <w:szCs w:val="24"/>
          <w:lang w:val="en-GB"/>
        </w:rPr>
        <w:t xml:space="preserve"> on the basis that the</w:t>
      </w:r>
      <w:r w:rsidR="000664BD" w:rsidRPr="00BB3E3B">
        <w:rPr>
          <w:rFonts w:ascii="Arial" w:hAnsi="Arial" w:cs="Arial"/>
          <w:szCs w:val="24"/>
          <w:lang w:val="en-GB"/>
        </w:rPr>
        <w:t xml:space="preserve"> “Respondent did not support the conviction and sentence during appeal and cast doubts on the evidence”</w:t>
      </w:r>
      <w:r w:rsidR="007751F7" w:rsidRPr="00BB3E3B">
        <w:rPr>
          <w:rFonts w:ascii="Arial" w:hAnsi="Arial" w:cs="Arial"/>
          <w:szCs w:val="24"/>
          <w:lang w:val="en-GB"/>
        </w:rPr>
        <w:t xml:space="preserve"> that was</w:t>
      </w:r>
      <w:r w:rsidR="006369A4" w:rsidRPr="00BB3E3B">
        <w:rPr>
          <w:rFonts w:ascii="Arial" w:hAnsi="Arial" w:cs="Arial"/>
          <w:szCs w:val="24"/>
          <w:lang w:val="en-GB"/>
        </w:rPr>
        <w:t xml:space="preserve"> relied </w:t>
      </w:r>
      <w:r w:rsidR="007751F7" w:rsidRPr="00BB3E3B">
        <w:rPr>
          <w:rFonts w:ascii="Arial" w:hAnsi="Arial" w:cs="Arial"/>
          <w:szCs w:val="24"/>
          <w:lang w:val="en-GB"/>
        </w:rPr>
        <w:t>upon</w:t>
      </w:r>
      <w:r w:rsidR="006369A4" w:rsidRPr="00BB3E3B">
        <w:rPr>
          <w:rFonts w:ascii="Arial" w:hAnsi="Arial" w:cs="Arial"/>
          <w:szCs w:val="24"/>
          <w:lang w:val="en-GB"/>
        </w:rPr>
        <w:t xml:space="preserve"> by the District Court</w:t>
      </w:r>
      <w:r w:rsidR="006369A4" w:rsidRPr="00BB3E3B">
        <w:rPr>
          <w:rFonts w:ascii="Arial" w:hAnsi="Arial" w:cs="Arial"/>
        </w:rPr>
        <w:t>.</w:t>
      </w:r>
    </w:p>
    <w:p w:rsidR="005B5241" w:rsidRDefault="005B5241" w:rsidP="00E15B52">
      <w:pPr>
        <w:spacing w:line="360" w:lineRule="auto"/>
        <w:contextualSpacing/>
        <w:rPr>
          <w:rFonts w:ascii="Arial" w:hAnsi="Arial" w:cs="Arial"/>
          <w:szCs w:val="24"/>
          <w:lang w:val="en-GB"/>
        </w:rPr>
      </w:pPr>
    </w:p>
    <w:p w:rsidR="00A63C37" w:rsidRPr="00BB3E3B" w:rsidRDefault="00A63C37" w:rsidP="00E15B52">
      <w:pPr>
        <w:spacing w:line="360" w:lineRule="auto"/>
        <w:contextualSpacing/>
        <w:rPr>
          <w:rFonts w:ascii="Arial" w:hAnsi="Arial" w:cs="Arial"/>
          <w:szCs w:val="24"/>
          <w:lang w:val="en-GB"/>
        </w:rPr>
      </w:pPr>
    </w:p>
    <w:p w:rsidR="00E8726E" w:rsidRPr="00BB3E3B" w:rsidRDefault="00E8726E"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lastRenderedPageBreak/>
        <w:t xml:space="preserve">The Respondent </w:t>
      </w:r>
      <w:r w:rsidR="0069542D" w:rsidRPr="00BB3E3B">
        <w:rPr>
          <w:rFonts w:ascii="Arial" w:hAnsi="Arial" w:cs="Arial"/>
          <w:szCs w:val="24"/>
        </w:rPr>
        <w:t xml:space="preserve">State </w:t>
      </w:r>
      <w:r w:rsidRPr="00BB3E3B">
        <w:rPr>
          <w:rFonts w:ascii="Arial" w:hAnsi="Arial" w:cs="Arial"/>
          <w:szCs w:val="24"/>
        </w:rPr>
        <w:t>submit</w:t>
      </w:r>
      <w:r w:rsidR="004E159C" w:rsidRPr="00BB3E3B">
        <w:rPr>
          <w:rFonts w:ascii="Arial" w:hAnsi="Arial" w:cs="Arial"/>
          <w:szCs w:val="24"/>
        </w:rPr>
        <w:t>s that the matter has been finali</w:t>
      </w:r>
      <w:r w:rsidR="0069542D" w:rsidRPr="00BB3E3B">
        <w:rPr>
          <w:rFonts w:ascii="Arial" w:hAnsi="Arial" w:cs="Arial"/>
          <w:szCs w:val="24"/>
        </w:rPr>
        <w:t>s</w:t>
      </w:r>
      <w:r w:rsidR="004E159C" w:rsidRPr="00BB3E3B">
        <w:rPr>
          <w:rFonts w:ascii="Arial" w:hAnsi="Arial" w:cs="Arial"/>
          <w:szCs w:val="24"/>
        </w:rPr>
        <w:t>ed by</w:t>
      </w:r>
      <w:r w:rsidRPr="00BB3E3B">
        <w:rPr>
          <w:rFonts w:ascii="Arial" w:hAnsi="Arial" w:cs="Arial"/>
          <w:szCs w:val="24"/>
        </w:rPr>
        <w:t xml:space="preserve"> the </w:t>
      </w:r>
      <w:r w:rsidR="0069542D" w:rsidRPr="00BB3E3B">
        <w:rPr>
          <w:rFonts w:ascii="Arial" w:hAnsi="Arial" w:cs="Arial"/>
          <w:szCs w:val="24"/>
        </w:rPr>
        <w:t xml:space="preserve">High </w:t>
      </w:r>
      <w:r w:rsidRPr="00BB3E3B">
        <w:rPr>
          <w:rFonts w:ascii="Arial" w:hAnsi="Arial" w:cs="Arial"/>
          <w:szCs w:val="24"/>
        </w:rPr>
        <w:t xml:space="preserve">Court when </w:t>
      </w:r>
      <w:r w:rsidR="004E159C" w:rsidRPr="00BB3E3B">
        <w:rPr>
          <w:rFonts w:ascii="Arial" w:hAnsi="Arial" w:cs="Arial"/>
          <w:szCs w:val="24"/>
        </w:rPr>
        <w:t>it</w:t>
      </w:r>
      <w:r w:rsidRPr="00BB3E3B">
        <w:rPr>
          <w:rFonts w:ascii="Arial" w:hAnsi="Arial" w:cs="Arial"/>
          <w:szCs w:val="24"/>
        </w:rPr>
        <w:t xml:space="preserve"> allowed the appeal, quashed the </w:t>
      </w:r>
      <w:r w:rsidR="0069542D" w:rsidRPr="00BB3E3B">
        <w:rPr>
          <w:rFonts w:ascii="Arial" w:hAnsi="Arial" w:cs="Arial"/>
          <w:szCs w:val="24"/>
        </w:rPr>
        <w:t xml:space="preserve">Applicant’s </w:t>
      </w:r>
      <w:r w:rsidRPr="00BB3E3B">
        <w:rPr>
          <w:rFonts w:ascii="Arial" w:hAnsi="Arial" w:cs="Arial"/>
          <w:szCs w:val="24"/>
        </w:rPr>
        <w:t>conviction</w:t>
      </w:r>
      <w:r w:rsidR="0069542D" w:rsidRPr="00BB3E3B">
        <w:rPr>
          <w:rFonts w:ascii="Arial" w:hAnsi="Arial" w:cs="Arial"/>
          <w:szCs w:val="24"/>
        </w:rPr>
        <w:t xml:space="preserve">, </w:t>
      </w:r>
      <w:r w:rsidRPr="00BB3E3B">
        <w:rPr>
          <w:rFonts w:ascii="Arial" w:hAnsi="Arial" w:cs="Arial"/>
          <w:szCs w:val="24"/>
        </w:rPr>
        <w:t xml:space="preserve">set aside </w:t>
      </w:r>
      <w:r w:rsidR="0069542D" w:rsidRPr="00BB3E3B">
        <w:rPr>
          <w:rFonts w:ascii="Arial" w:hAnsi="Arial" w:cs="Arial"/>
          <w:szCs w:val="24"/>
        </w:rPr>
        <w:t xml:space="preserve">his </w:t>
      </w:r>
      <w:r w:rsidR="004E159C" w:rsidRPr="00BB3E3B">
        <w:rPr>
          <w:rFonts w:ascii="Arial" w:hAnsi="Arial" w:cs="Arial"/>
          <w:szCs w:val="24"/>
        </w:rPr>
        <w:t>sentence</w:t>
      </w:r>
      <w:r w:rsidR="0069542D" w:rsidRPr="00BB3E3B">
        <w:rPr>
          <w:rFonts w:ascii="Arial" w:hAnsi="Arial" w:cs="Arial"/>
          <w:szCs w:val="24"/>
        </w:rPr>
        <w:t xml:space="preserve"> and ordered his relea</w:t>
      </w:r>
      <w:r w:rsidR="00061654" w:rsidRPr="00BB3E3B">
        <w:rPr>
          <w:rFonts w:ascii="Arial" w:hAnsi="Arial" w:cs="Arial"/>
          <w:szCs w:val="24"/>
        </w:rPr>
        <w:t>se and that</w:t>
      </w:r>
      <w:r w:rsidR="004E159C" w:rsidRPr="00BB3E3B">
        <w:rPr>
          <w:rFonts w:ascii="Arial" w:hAnsi="Arial" w:cs="Arial"/>
          <w:szCs w:val="24"/>
        </w:rPr>
        <w:t xml:space="preserve"> </w:t>
      </w:r>
      <w:r w:rsidR="00567602" w:rsidRPr="00BB3E3B">
        <w:rPr>
          <w:rFonts w:ascii="Arial" w:hAnsi="Arial" w:cs="Arial"/>
          <w:szCs w:val="24"/>
        </w:rPr>
        <w:t xml:space="preserve">the </w:t>
      </w:r>
      <w:r w:rsidR="004306B9" w:rsidRPr="00BB3E3B">
        <w:rPr>
          <w:rFonts w:ascii="Arial" w:hAnsi="Arial" w:cs="Arial"/>
          <w:szCs w:val="24"/>
        </w:rPr>
        <w:t xml:space="preserve">Prosecution </w:t>
      </w:r>
      <w:r w:rsidR="00567602" w:rsidRPr="00BB3E3B">
        <w:rPr>
          <w:rFonts w:ascii="Arial" w:hAnsi="Arial" w:cs="Arial"/>
          <w:szCs w:val="24"/>
        </w:rPr>
        <w:t xml:space="preserve">has </w:t>
      </w:r>
      <w:r w:rsidRPr="00BB3E3B">
        <w:rPr>
          <w:rFonts w:ascii="Arial" w:hAnsi="Arial" w:cs="Arial"/>
          <w:szCs w:val="24"/>
        </w:rPr>
        <w:t>chose</w:t>
      </w:r>
      <w:r w:rsidR="00567602" w:rsidRPr="00BB3E3B">
        <w:rPr>
          <w:rFonts w:ascii="Arial" w:hAnsi="Arial" w:cs="Arial"/>
          <w:szCs w:val="24"/>
        </w:rPr>
        <w:t>n</w:t>
      </w:r>
      <w:r w:rsidRPr="00BB3E3B">
        <w:rPr>
          <w:rFonts w:ascii="Arial" w:hAnsi="Arial" w:cs="Arial"/>
          <w:szCs w:val="24"/>
        </w:rPr>
        <w:t xml:space="preserve"> not to appeal</w:t>
      </w:r>
      <w:r w:rsidR="00431DDA" w:rsidRPr="00BB3E3B">
        <w:rPr>
          <w:rFonts w:ascii="Arial" w:hAnsi="Arial" w:cs="Arial"/>
          <w:szCs w:val="24"/>
        </w:rPr>
        <w:t xml:space="preserve"> </w:t>
      </w:r>
      <w:r w:rsidR="00CA288A" w:rsidRPr="00BB3E3B">
        <w:rPr>
          <w:rFonts w:ascii="Arial" w:hAnsi="Arial" w:cs="Arial"/>
          <w:szCs w:val="24"/>
        </w:rPr>
        <w:t xml:space="preserve">against </w:t>
      </w:r>
      <w:r w:rsidRPr="00BB3E3B">
        <w:rPr>
          <w:rFonts w:ascii="Arial" w:hAnsi="Arial" w:cs="Arial"/>
          <w:szCs w:val="24"/>
        </w:rPr>
        <w:t>the High Court´s decision.</w:t>
      </w:r>
      <w:r w:rsidR="00567602" w:rsidRPr="00BB3E3B">
        <w:rPr>
          <w:rFonts w:ascii="Arial" w:hAnsi="Arial" w:cs="Arial"/>
          <w:szCs w:val="24"/>
        </w:rPr>
        <w:t xml:space="preserve"> </w:t>
      </w:r>
      <w:r w:rsidR="0069542D" w:rsidRPr="00BB3E3B">
        <w:rPr>
          <w:rFonts w:ascii="Arial" w:hAnsi="Arial" w:cs="Arial"/>
          <w:szCs w:val="24"/>
        </w:rPr>
        <w:t xml:space="preserve">The Respondent State alleges that by doing so, it has acted in good faith and provided sufficient remedy to the Applicant. </w:t>
      </w:r>
    </w:p>
    <w:p w:rsidR="001A0E32" w:rsidRPr="00BB3E3B" w:rsidRDefault="001A0E32" w:rsidP="00E15B52">
      <w:pPr>
        <w:pStyle w:val="Paragraph"/>
        <w:spacing w:before="0" w:after="0" w:line="360" w:lineRule="auto"/>
        <w:ind w:left="540" w:firstLine="0"/>
        <w:contextualSpacing/>
        <w:rPr>
          <w:rFonts w:ascii="Arial" w:hAnsi="Arial" w:cs="Arial"/>
          <w:szCs w:val="24"/>
        </w:rPr>
      </w:pPr>
    </w:p>
    <w:p w:rsidR="000309C6" w:rsidRPr="00BB3E3B" w:rsidRDefault="00E8726E"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 xml:space="preserve">The Respondent </w:t>
      </w:r>
      <w:r w:rsidR="00567602" w:rsidRPr="00BB3E3B">
        <w:rPr>
          <w:rFonts w:ascii="Arial" w:hAnsi="Arial" w:cs="Arial"/>
          <w:szCs w:val="24"/>
        </w:rPr>
        <w:t xml:space="preserve">State </w:t>
      </w:r>
      <w:r w:rsidRPr="00BB3E3B">
        <w:rPr>
          <w:rFonts w:ascii="Arial" w:hAnsi="Arial" w:cs="Arial"/>
          <w:szCs w:val="24"/>
        </w:rPr>
        <w:t>denies that it prevented the Applicant from pursuing a constitutional petition and puts the Ap</w:t>
      </w:r>
      <w:r w:rsidR="00567602" w:rsidRPr="00BB3E3B">
        <w:rPr>
          <w:rFonts w:ascii="Arial" w:hAnsi="Arial" w:cs="Arial"/>
          <w:szCs w:val="24"/>
        </w:rPr>
        <w:t>plicant to strict proof of this</w:t>
      </w:r>
      <w:r w:rsidRPr="00BB3E3B">
        <w:rPr>
          <w:rFonts w:ascii="Arial" w:hAnsi="Arial" w:cs="Arial"/>
          <w:szCs w:val="24"/>
        </w:rPr>
        <w:t xml:space="preserve"> all</w:t>
      </w:r>
      <w:r w:rsidR="00567602" w:rsidRPr="00BB3E3B">
        <w:rPr>
          <w:rFonts w:ascii="Arial" w:hAnsi="Arial" w:cs="Arial"/>
          <w:szCs w:val="24"/>
        </w:rPr>
        <w:t xml:space="preserve">egation, which </w:t>
      </w:r>
      <w:r w:rsidR="0069542D" w:rsidRPr="00BB3E3B">
        <w:rPr>
          <w:rFonts w:ascii="Arial" w:hAnsi="Arial" w:cs="Arial"/>
          <w:szCs w:val="24"/>
        </w:rPr>
        <w:t xml:space="preserve">it maintains </w:t>
      </w:r>
      <w:r w:rsidR="004B5A4B" w:rsidRPr="00BB3E3B">
        <w:rPr>
          <w:rFonts w:ascii="Arial" w:hAnsi="Arial" w:cs="Arial"/>
          <w:szCs w:val="24"/>
        </w:rPr>
        <w:t xml:space="preserve">is </w:t>
      </w:r>
      <w:r w:rsidR="00567602" w:rsidRPr="00BB3E3B">
        <w:rPr>
          <w:rFonts w:ascii="Arial" w:hAnsi="Arial" w:cs="Arial"/>
          <w:szCs w:val="24"/>
        </w:rPr>
        <w:t>not</w:t>
      </w:r>
      <w:r w:rsidRPr="00BB3E3B">
        <w:rPr>
          <w:rFonts w:ascii="Arial" w:hAnsi="Arial" w:cs="Arial"/>
          <w:szCs w:val="24"/>
        </w:rPr>
        <w:t xml:space="preserve"> supported</w:t>
      </w:r>
      <w:r w:rsidR="00567602" w:rsidRPr="00BB3E3B">
        <w:rPr>
          <w:rFonts w:ascii="Arial" w:hAnsi="Arial" w:cs="Arial"/>
          <w:szCs w:val="24"/>
        </w:rPr>
        <w:t xml:space="preserve"> with evidence</w:t>
      </w:r>
      <w:r w:rsidRPr="00BB3E3B">
        <w:rPr>
          <w:rFonts w:ascii="Arial" w:hAnsi="Arial" w:cs="Arial"/>
          <w:szCs w:val="24"/>
        </w:rPr>
        <w:t xml:space="preserve"> and should be dismissed for lack of merit. </w:t>
      </w:r>
    </w:p>
    <w:p w:rsidR="00855895" w:rsidRPr="00BB3E3B" w:rsidRDefault="00855895" w:rsidP="00855895">
      <w:pPr>
        <w:pStyle w:val="Paragraph"/>
        <w:spacing w:before="0" w:after="0" w:line="360" w:lineRule="auto"/>
        <w:ind w:left="540" w:firstLine="0"/>
        <w:contextualSpacing/>
        <w:rPr>
          <w:rFonts w:ascii="Arial" w:hAnsi="Arial" w:cs="Arial"/>
          <w:szCs w:val="24"/>
        </w:rPr>
      </w:pPr>
    </w:p>
    <w:p w:rsidR="00BB78B3" w:rsidRPr="00BB3E3B" w:rsidRDefault="00BB78B3" w:rsidP="00E15B52">
      <w:pPr>
        <w:numPr>
          <w:ilvl w:val="0"/>
          <w:numId w:val="3"/>
        </w:numPr>
        <w:tabs>
          <w:tab w:val="left" w:pos="567"/>
        </w:tabs>
        <w:spacing w:line="360" w:lineRule="auto"/>
        <w:contextualSpacing/>
        <w:rPr>
          <w:rFonts w:ascii="Arial" w:hAnsi="Arial" w:cs="Arial"/>
          <w:szCs w:val="24"/>
          <w:lang w:val="en-GB"/>
        </w:rPr>
      </w:pPr>
      <w:r w:rsidRPr="00BB3E3B">
        <w:rPr>
          <w:rFonts w:ascii="Arial" w:hAnsi="Arial" w:cs="Arial"/>
          <w:szCs w:val="24"/>
          <w:lang w:val="en-GB"/>
        </w:rPr>
        <w:t xml:space="preserve">The Respondent State made no submissions in response to the Applicant’s assertion that he was </w:t>
      </w:r>
      <w:r w:rsidR="004862E5" w:rsidRPr="00BB3E3B">
        <w:rPr>
          <w:rFonts w:ascii="Arial" w:hAnsi="Arial" w:cs="Arial"/>
          <w:szCs w:val="24"/>
          <w:lang w:val="en-GB"/>
        </w:rPr>
        <w:t xml:space="preserve">in prison for over </w:t>
      </w:r>
      <w:r w:rsidR="00431401" w:rsidRPr="00BB3E3B">
        <w:rPr>
          <w:rFonts w:ascii="Arial" w:hAnsi="Arial" w:cs="Arial"/>
          <w:szCs w:val="24"/>
          <w:lang w:val="en-GB"/>
        </w:rPr>
        <w:t>fifteen (</w:t>
      </w:r>
      <w:r w:rsidR="004862E5" w:rsidRPr="00BB3E3B">
        <w:rPr>
          <w:rFonts w:ascii="Arial" w:hAnsi="Arial" w:cs="Arial"/>
          <w:szCs w:val="24"/>
          <w:lang w:val="en-GB"/>
        </w:rPr>
        <w:t>15</w:t>
      </w:r>
      <w:r w:rsidR="00431401" w:rsidRPr="00BB3E3B">
        <w:rPr>
          <w:rFonts w:ascii="Arial" w:hAnsi="Arial" w:cs="Arial"/>
          <w:szCs w:val="24"/>
          <w:lang w:val="en-GB"/>
        </w:rPr>
        <w:t>)</w:t>
      </w:r>
      <w:r w:rsidR="004862E5" w:rsidRPr="00BB3E3B">
        <w:rPr>
          <w:rFonts w:ascii="Arial" w:hAnsi="Arial" w:cs="Arial"/>
          <w:szCs w:val="24"/>
          <w:lang w:val="en-GB"/>
        </w:rPr>
        <w:t xml:space="preserve"> years before his appeal was heard, even after his </w:t>
      </w:r>
      <w:r w:rsidR="00240CB7" w:rsidRPr="00BB3E3B">
        <w:rPr>
          <w:rFonts w:ascii="Arial" w:hAnsi="Arial" w:cs="Arial"/>
          <w:szCs w:val="24"/>
          <w:lang w:val="en-GB"/>
        </w:rPr>
        <w:t>N</w:t>
      </w:r>
      <w:r w:rsidR="004862E5" w:rsidRPr="00BB3E3B">
        <w:rPr>
          <w:rFonts w:ascii="Arial" w:hAnsi="Arial" w:cs="Arial"/>
          <w:szCs w:val="24"/>
          <w:lang w:val="en-GB"/>
        </w:rPr>
        <w:t xml:space="preserve">otice of </w:t>
      </w:r>
      <w:r w:rsidR="00240CB7" w:rsidRPr="00BB3E3B">
        <w:rPr>
          <w:rFonts w:ascii="Arial" w:hAnsi="Arial" w:cs="Arial"/>
          <w:szCs w:val="24"/>
          <w:lang w:val="en-GB"/>
        </w:rPr>
        <w:t>A</w:t>
      </w:r>
      <w:r w:rsidR="004862E5" w:rsidRPr="00BB3E3B">
        <w:rPr>
          <w:rFonts w:ascii="Arial" w:hAnsi="Arial" w:cs="Arial"/>
          <w:szCs w:val="24"/>
          <w:lang w:val="en-GB"/>
        </w:rPr>
        <w:t xml:space="preserve">ppeal was filed three </w:t>
      </w:r>
      <w:r w:rsidR="00431401" w:rsidRPr="00BB3E3B">
        <w:rPr>
          <w:rFonts w:ascii="Arial" w:hAnsi="Arial" w:cs="Arial"/>
          <w:szCs w:val="24"/>
          <w:lang w:val="en-GB"/>
        </w:rPr>
        <w:t xml:space="preserve">(3) </w:t>
      </w:r>
      <w:r w:rsidR="004862E5" w:rsidRPr="00BB3E3B">
        <w:rPr>
          <w:rFonts w:ascii="Arial" w:hAnsi="Arial" w:cs="Arial"/>
          <w:szCs w:val="24"/>
          <w:lang w:val="en-GB"/>
        </w:rPr>
        <w:t xml:space="preserve">days after his conviction. </w:t>
      </w:r>
      <w:r w:rsidRPr="00BB3E3B">
        <w:rPr>
          <w:rFonts w:ascii="Arial" w:hAnsi="Arial" w:cs="Arial"/>
          <w:szCs w:val="24"/>
          <w:lang w:val="en-GB"/>
        </w:rPr>
        <w:t xml:space="preserve"> </w:t>
      </w:r>
    </w:p>
    <w:p w:rsidR="00BB78B3" w:rsidRPr="00BB3E3B" w:rsidRDefault="00BB78B3" w:rsidP="00E15B52">
      <w:pPr>
        <w:spacing w:line="360" w:lineRule="auto"/>
        <w:contextualSpacing/>
        <w:rPr>
          <w:rFonts w:ascii="Arial" w:hAnsi="Arial" w:cs="Arial"/>
          <w:szCs w:val="24"/>
          <w:lang w:val="en-GB"/>
        </w:rPr>
      </w:pPr>
    </w:p>
    <w:p w:rsidR="00E8726E" w:rsidRPr="00BB3E3B" w:rsidRDefault="00BF129E" w:rsidP="00E15B52">
      <w:pPr>
        <w:pStyle w:val="Paragraph"/>
        <w:spacing w:before="0" w:after="0" w:line="360" w:lineRule="auto"/>
        <w:contextualSpacing/>
        <w:jc w:val="center"/>
        <w:rPr>
          <w:rFonts w:ascii="Arial" w:hAnsi="Arial" w:cs="Arial"/>
          <w:b/>
          <w:szCs w:val="24"/>
        </w:rPr>
      </w:pPr>
      <w:r w:rsidRPr="00BB3E3B">
        <w:rPr>
          <w:rFonts w:ascii="Arial" w:hAnsi="Arial" w:cs="Arial"/>
          <w:b/>
          <w:szCs w:val="24"/>
        </w:rPr>
        <w:t>***</w:t>
      </w:r>
    </w:p>
    <w:p w:rsidR="00AE4155" w:rsidRPr="00BB3E3B" w:rsidRDefault="00AE4155" w:rsidP="00E15B52">
      <w:pPr>
        <w:pStyle w:val="Paragraph"/>
        <w:spacing w:before="0" w:after="0" w:line="360" w:lineRule="auto"/>
        <w:contextualSpacing/>
        <w:rPr>
          <w:rFonts w:ascii="Arial" w:hAnsi="Arial" w:cs="Arial"/>
          <w:szCs w:val="24"/>
        </w:rPr>
      </w:pPr>
    </w:p>
    <w:p w:rsidR="00730784" w:rsidRPr="00BB3E3B" w:rsidRDefault="00E8726E"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Article 7</w:t>
      </w:r>
      <w:r w:rsidR="0019614C" w:rsidRPr="00BB3E3B">
        <w:rPr>
          <w:rFonts w:ascii="Arial" w:hAnsi="Arial" w:cs="Arial"/>
          <w:szCs w:val="24"/>
        </w:rPr>
        <w:t>(1) (a)</w:t>
      </w:r>
      <w:r w:rsidR="00730784" w:rsidRPr="00BB3E3B">
        <w:rPr>
          <w:rFonts w:ascii="Arial" w:hAnsi="Arial" w:cs="Arial"/>
          <w:szCs w:val="24"/>
        </w:rPr>
        <w:t xml:space="preserve"> </w:t>
      </w:r>
      <w:r w:rsidRPr="00BB3E3B">
        <w:rPr>
          <w:rFonts w:ascii="Arial" w:hAnsi="Arial" w:cs="Arial"/>
          <w:szCs w:val="24"/>
        </w:rPr>
        <w:t>of the Charter</w:t>
      </w:r>
      <w:r w:rsidR="00730784" w:rsidRPr="00BB3E3B">
        <w:rPr>
          <w:rFonts w:ascii="Arial" w:hAnsi="Arial" w:cs="Arial"/>
          <w:szCs w:val="24"/>
        </w:rPr>
        <w:t xml:space="preserve"> provide that:</w:t>
      </w:r>
      <w:r w:rsidRPr="00BB3E3B">
        <w:rPr>
          <w:rFonts w:ascii="Arial" w:hAnsi="Arial" w:cs="Arial"/>
          <w:szCs w:val="24"/>
        </w:rPr>
        <w:t xml:space="preserve"> </w:t>
      </w:r>
    </w:p>
    <w:p w:rsidR="00E34589" w:rsidRPr="00BB3E3B" w:rsidRDefault="00E8726E" w:rsidP="00E15B52">
      <w:pPr>
        <w:pStyle w:val="Paragraph"/>
        <w:spacing w:before="0" w:after="0" w:line="360" w:lineRule="auto"/>
        <w:ind w:left="720" w:firstLine="0"/>
        <w:contextualSpacing/>
        <w:rPr>
          <w:rFonts w:ascii="Arial" w:hAnsi="Arial" w:cs="Arial"/>
          <w:i/>
          <w:sz w:val="22"/>
          <w:szCs w:val="22"/>
        </w:rPr>
      </w:pPr>
      <w:r w:rsidRPr="00BB3E3B">
        <w:rPr>
          <w:rFonts w:ascii="Arial" w:hAnsi="Arial" w:cs="Arial"/>
          <w:i/>
          <w:sz w:val="22"/>
          <w:szCs w:val="22"/>
        </w:rPr>
        <w:t>“</w:t>
      </w:r>
    </w:p>
    <w:p w:rsidR="00D6533F" w:rsidRPr="00BB3E3B" w:rsidRDefault="00EE13A2" w:rsidP="00E15B52">
      <w:pPr>
        <w:pStyle w:val="Paragraph"/>
        <w:spacing w:before="0" w:after="0" w:line="360" w:lineRule="auto"/>
        <w:ind w:left="720" w:firstLine="0"/>
        <w:contextualSpacing/>
        <w:rPr>
          <w:rFonts w:ascii="Arial" w:hAnsi="Arial" w:cs="Arial"/>
          <w:sz w:val="22"/>
          <w:szCs w:val="22"/>
        </w:rPr>
      </w:pPr>
      <w:r w:rsidRPr="00BB3E3B">
        <w:rPr>
          <w:rFonts w:ascii="Arial" w:hAnsi="Arial" w:cs="Arial"/>
          <w:sz w:val="22"/>
          <w:szCs w:val="22"/>
        </w:rPr>
        <w:t>1. Every</w:t>
      </w:r>
      <w:r w:rsidR="00E8726E" w:rsidRPr="00BB3E3B">
        <w:rPr>
          <w:rFonts w:ascii="Arial" w:hAnsi="Arial" w:cs="Arial"/>
          <w:sz w:val="22"/>
          <w:szCs w:val="22"/>
        </w:rPr>
        <w:t xml:space="preserve"> individual shall have the right to have his cause heard. This comprises: </w:t>
      </w:r>
    </w:p>
    <w:p w:rsidR="00E34589" w:rsidRPr="00BB3E3B" w:rsidRDefault="00E34589" w:rsidP="00E15B52">
      <w:pPr>
        <w:pStyle w:val="Paragraph"/>
        <w:spacing w:before="0" w:after="0" w:line="360" w:lineRule="auto"/>
        <w:ind w:left="720" w:firstLine="0"/>
        <w:contextualSpacing/>
        <w:rPr>
          <w:rFonts w:ascii="Arial" w:hAnsi="Arial" w:cs="Arial"/>
          <w:sz w:val="22"/>
          <w:szCs w:val="22"/>
        </w:rPr>
      </w:pPr>
    </w:p>
    <w:p w:rsidR="007868A2" w:rsidRPr="00BB3E3B" w:rsidRDefault="00E8726E" w:rsidP="00E15B52">
      <w:pPr>
        <w:pStyle w:val="Paragraph"/>
        <w:numPr>
          <w:ilvl w:val="0"/>
          <w:numId w:val="12"/>
        </w:numPr>
        <w:spacing w:before="0" w:after="0" w:line="360" w:lineRule="auto"/>
        <w:contextualSpacing/>
        <w:rPr>
          <w:rFonts w:ascii="Arial" w:hAnsi="Arial" w:cs="Arial"/>
          <w:sz w:val="22"/>
          <w:szCs w:val="22"/>
        </w:rPr>
      </w:pPr>
      <w:r w:rsidRPr="00BB3E3B">
        <w:rPr>
          <w:rFonts w:ascii="Arial" w:hAnsi="Arial" w:cs="Arial"/>
          <w:sz w:val="22"/>
          <w:szCs w:val="22"/>
        </w:rPr>
        <w:t>The right to an appeal to competent national organs against acts of violating his fundamental rights as recognized and guaranteed by conventions, laws, regulations and customs in force</w:t>
      </w:r>
      <w:r w:rsidR="00D6533F" w:rsidRPr="00BB3E3B">
        <w:rPr>
          <w:rFonts w:ascii="Arial" w:hAnsi="Arial" w:cs="Arial"/>
          <w:sz w:val="22"/>
          <w:szCs w:val="22"/>
        </w:rPr>
        <w:t>;</w:t>
      </w:r>
      <w:r w:rsidR="00016ECD" w:rsidRPr="00BB3E3B">
        <w:rPr>
          <w:rFonts w:ascii="Arial" w:hAnsi="Arial" w:cs="Arial"/>
          <w:sz w:val="22"/>
          <w:szCs w:val="22"/>
        </w:rPr>
        <w:t xml:space="preserve"> and (…)</w:t>
      </w:r>
    </w:p>
    <w:p w:rsidR="00EB4EC3" w:rsidRPr="00BB3E3B" w:rsidRDefault="00EB4EC3" w:rsidP="00E15B52">
      <w:pPr>
        <w:pStyle w:val="NoSpacing"/>
        <w:spacing w:line="360" w:lineRule="auto"/>
        <w:contextualSpacing/>
        <w:rPr>
          <w:rFonts w:ascii="Arial" w:hAnsi="Arial" w:cs="Arial"/>
        </w:rPr>
      </w:pPr>
    </w:p>
    <w:p w:rsidR="00016ECD" w:rsidRPr="00BB3E3B" w:rsidRDefault="00EE355F" w:rsidP="00E15B52">
      <w:pPr>
        <w:pStyle w:val="Paragraph"/>
        <w:numPr>
          <w:ilvl w:val="0"/>
          <w:numId w:val="3"/>
        </w:numPr>
        <w:spacing w:before="0" w:after="0" w:line="360" w:lineRule="auto"/>
        <w:contextualSpacing/>
        <w:rPr>
          <w:rFonts w:ascii="Arial" w:hAnsi="Arial" w:cs="Arial"/>
          <w:sz w:val="22"/>
          <w:szCs w:val="22"/>
        </w:rPr>
      </w:pPr>
      <w:r w:rsidRPr="00BB3E3B">
        <w:rPr>
          <w:rFonts w:ascii="Arial" w:hAnsi="Arial" w:cs="Arial"/>
          <w:szCs w:val="24"/>
        </w:rPr>
        <w:t>With respect to the right to appeal, t</w:t>
      </w:r>
      <w:r w:rsidR="007868A2" w:rsidRPr="00BB3E3B">
        <w:rPr>
          <w:rFonts w:ascii="Arial" w:hAnsi="Arial" w:cs="Arial"/>
          <w:szCs w:val="24"/>
        </w:rPr>
        <w:t>he</w:t>
      </w:r>
      <w:r w:rsidR="00F30345" w:rsidRPr="00BB3E3B">
        <w:rPr>
          <w:rFonts w:ascii="Arial" w:hAnsi="Arial" w:cs="Arial"/>
          <w:szCs w:val="24"/>
        </w:rPr>
        <w:t xml:space="preserve"> </w:t>
      </w:r>
      <w:r w:rsidR="006366E1" w:rsidRPr="00BB3E3B">
        <w:rPr>
          <w:rFonts w:ascii="Arial" w:hAnsi="Arial" w:cs="Arial"/>
          <w:szCs w:val="24"/>
        </w:rPr>
        <w:t xml:space="preserve">Court notes </w:t>
      </w:r>
      <w:r w:rsidR="00240CB7" w:rsidRPr="00BB3E3B">
        <w:rPr>
          <w:rFonts w:ascii="Arial" w:hAnsi="Arial" w:cs="Arial"/>
          <w:szCs w:val="24"/>
        </w:rPr>
        <w:t xml:space="preserve">it </w:t>
      </w:r>
      <w:r w:rsidR="007868A2" w:rsidRPr="00BB3E3B">
        <w:rPr>
          <w:rFonts w:ascii="Arial" w:hAnsi="Arial" w:cs="Arial"/>
          <w:szCs w:val="24"/>
        </w:rPr>
        <w:t xml:space="preserve">requires that individuals are provided with an opportunity to access competent organs, to appeal </w:t>
      </w:r>
      <w:r w:rsidR="00CA288A" w:rsidRPr="00BB3E3B">
        <w:rPr>
          <w:rFonts w:ascii="Arial" w:hAnsi="Arial" w:cs="Arial"/>
          <w:szCs w:val="24"/>
        </w:rPr>
        <w:t xml:space="preserve">against </w:t>
      </w:r>
      <w:r w:rsidR="007868A2" w:rsidRPr="00BB3E3B">
        <w:rPr>
          <w:rFonts w:ascii="Arial" w:hAnsi="Arial" w:cs="Arial"/>
          <w:szCs w:val="24"/>
        </w:rPr>
        <w:t>decisions or acts violating their rights. It entails that States should establish mechanisms for such appeal and take necessary action that facilitate</w:t>
      </w:r>
      <w:r w:rsidR="00D94F13" w:rsidRPr="00BB3E3B">
        <w:rPr>
          <w:rFonts w:ascii="Arial" w:hAnsi="Arial" w:cs="Arial"/>
          <w:szCs w:val="24"/>
        </w:rPr>
        <w:t xml:space="preserve"> the </w:t>
      </w:r>
      <w:r w:rsidR="007868A2" w:rsidRPr="00BB3E3B">
        <w:rPr>
          <w:rFonts w:ascii="Arial" w:hAnsi="Arial" w:cs="Arial"/>
          <w:szCs w:val="24"/>
        </w:rPr>
        <w:t xml:space="preserve">exercise of this right by individuals, including providing them with the judgments or decisions that they wish to appeal </w:t>
      </w:r>
      <w:r w:rsidR="00D65978" w:rsidRPr="00BB3E3B">
        <w:rPr>
          <w:rFonts w:ascii="Arial" w:hAnsi="Arial" w:cs="Arial"/>
          <w:szCs w:val="24"/>
        </w:rPr>
        <w:t xml:space="preserve">against </w:t>
      </w:r>
      <w:r w:rsidR="002503F2" w:rsidRPr="00BB3E3B">
        <w:rPr>
          <w:rFonts w:ascii="Arial" w:hAnsi="Arial" w:cs="Arial"/>
          <w:szCs w:val="24"/>
        </w:rPr>
        <w:t>within a reasonable time</w:t>
      </w:r>
      <w:r w:rsidR="005E2739" w:rsidRPr="00BB3E3B">
        <w:rPr>
          <w:rFonts w:ascii="Arial" w:hAnsi="Arial" w:cs="Arial"/>
          <w:szCs w:val="24"/>
        </w:rPr>
        <w:t xml:space="preserve">. </w:t>
      </w:r>
      <w:r w:rsidR="005E2739" w:rsidRPr="00BB3E3B">
        <w:rPr>
          <w:rStyle w:val="FootnoteReference"/>
          <w:rFonts w:ascii="Arial" w:hAnsi="Arial" w:cs="Arial"/>
          <w:szCs w:val="24"/>
        </w:rPr>
        <w:footnoteReference w:id="4"/>
      </w:r>
      <w:r w:rsidR="005E2739" w:rsidRPr="00BB3E3B" w:rsidDel="005E2739">
        <w:rPr>
          <w:rFonts w:ascii="Arial" w:hAnsi="Arial" w:cs="Arial"/>
        </w:rPr>
        <w:t xml:space="preserve"> </w:t>
      </w:r>
    </w:p>
    <w:p w:rsidR="00016ECD" w:rsidRPr="00BB3E3B" w:rsidRDefault="00016ECD" w:rsidP="00E15B52">
      <w:pPr>
        <w:pStyle w:val="Paragraph"/>
        <w:numPr>
          <w:ilvl w:val="0"/>
          <w:numId w:val="3"/>
        </w:numPr>
        <w:spacing w:before="0" w:after="0" w:line="360" w:lineRule="auto"/>
        <w:contextualSpacing/>
        <w:rPr>
          <w:rFonts w:ascii="Arial" w:hAnsi="Arial" w:cs="Arial"/>
          <w:szCs w:val="24"/>
          <w:lang w:val="en-US"/>
        </w:rPr>
      </w:pPr>
      <w:r w:rsidRPr="00BB3E3B">
        <w:rPr>
          <w:rFonts w:ascii="Arial" w:hAnsi="Arial" w:cs="Arial"/>
          <w:szCs w:val="24"/>
        </w:rPr>
        <w:lastRenderedPageBreak/>
        <w:t>The Court notes that a State, such as Tanzania, which has courts of this kind, is under an obligation to ensure that individuals enjoy the fundamental guarantees offered by those courts. It must provide litigants with an effective right of access to the courts to verify the merits of all charges, including criminal cases.</w:t>
      </w:r>
      <w:r w:rsidR="005E2739" w:rsidRPr="00BB3E3B">
        <w:rPr>
          <w:rStyle w:val="FootnoteReference"/>
          <w:rFonts w:ascii="Arial" w:hAnsi="Arial" w:cs="Arial"/>
          <w:szCs w:val="24"/>
        </w:rPr>
        <w:footnoteReference w:id="5"/>
      </w:r>
    </w:p>
    <w:p w:rsidR="00AC276E" w:rsidRPr="00BB3E3B" w:rsidRDefault="00AC276E" w:rsidP="00E15B52">
      <w:pPr>
        <w:tabs>
          <w:tab w:val="left" w:pos="567"/>
        </w:tabs>
        <w:spacing w:line="360" w:lineRule="auto"/>
        <w:contextualSpacing/>
        <w:rPr>
          <w:rFonts w:ascii="Arial" w:hAnsi="Arial" w:cs="Arial"/>
          <w:szCs w:val="24"/>
        </w:rPr>
      </w:pPr>
    </w:p>
    <w:p w:rsidR="00FE4409" w:rsidRPr="00BB3E3B" w:rsidRDefault="005C03E2"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The Court</w:t>
      </w:r>
      <w:r w:rsidR="00857969" w:rsidRPr="00BB3E3B">
        <w:rPr>
          <w:rFonts w:ascii="Arial" w:hAnsi="Arial" w:cs="Arial"/>
          <w:szCs w:val="24"/>
        </w:rPr>
        <w:t>,</w:t>
      </w:r>
      <w:r w:rsidRPr="00BB3E3B">
        <w:rPr>
          <w:rFonts w:ascii="Arial" w:hAnsi="Arial" w:cs="Arial"/>
          <w:szCs w:val="24"/>
        </w:rPr>
        <w:t xml:space="preserve"> therefore finds that the Respondent State violate</w:t>
      </w:r>
      <w:r w:rsidR="0091131E" w:rsidRPr="00BB3E3B">
        <w:rPr>
          <w:rFonts w:ascii="Arial" w:hAnsi="Arial" w:cs="Arial"/>
          <w:szCs w:val="24"/>
        </w:rPr>
        <w:t>d</w:t>
      </w:r>
      <w:r w:rsidRPr="00BB3E3B">
        <w:rPr>
          <w:rFonts w:ascii="Arial" w:hAnsi="Arial" w:cs="Arial"/>
          <w:szCs w:val="24"/>
        </w:rPr>
        <w:t xml:space="preserve"> the Applicant’</w:t>
      </w:r>
      <w:r w:rsidR="00FA078B" w:rsidRPr="00BB3E3B">
        <w:rPr>
          <w:rFonts w:ascii="Arial" w:hAnsi="Arial" w:cs="Arial"/>
          <w:szCs w:val="24"/>
        </w:rPr>
        <w:t>s rig</w:t>
      </w:r>
      <w:r w:rsidR="00215486" w:rsidRPr="00BB3E3B">
        <w:rPr>
          <w:rFonts w:ascii="Arial" w:hAnsi="Arial" w:cs="Arial"/>
          <w:szCs w:val="24"/>
        </w:rPr>
        <w:t xml:space="preserve">ht to appeal under </w:t>
      </w:r>
      <w:r w:rsidR="00215486" w:rsidRPr="007B755D">
        <w:rPr>
          <w:rFonts w:ascii="Arial" w:hAnsi="Arial" w:cs="Arial"/>
          <w:szCs w:val="24"/>
        </w:rPr>
        <w:t>Article 7(1)</w:t>
      </w:r>
      <w:r w:rsidR="00073934" w:rsidRPr="007B755D">
        <w:rPr>
          <w:rFonts w:ascii="Arial" w:hAnsi="Arial" w:cs="Arial"/>
          <w:szCs w:val="24"/>
        </w:rPr>
        <w:t xml:space="preserve"> </w:t>
      </w:r>
      <w:r w:rsidR="00FA078B" w:rsidRPr="007B755D">
        <w:rPr>
          <w:rFonts w:ascii="Arial" w:hAnsi="Arial" w:cs="Arial"/>
          <w:szCs w:val="24"/>
        </w:rPr>
        <w:t>(a</w:t>
      </w:r>
      <w:r w:rsidRPr="007B755D">
        <w:rPr>
          <w:rFonts w:ascii="Arial" w:hAnsi="Arial" w:cs="Arial"/>
          <w:szCs w:val="24"/>
        </w:rPr>
        <w:t>)</w:t>
      </w:r>
      <w:r w:rsidR="000F73F9" w:rsidRPr="007B755D">
        <w:rPr>
          <w:rFonts w:ascii="Arial" w:hAnsi="Arial" w:cs="Arial"/>
          <w:szCs w:val="24"/>
        </w:rPr>
        <w:t xml:space="preserve"> of</w:t>
      </w:r>
      <w:r w:rsidR="000F73F9" w:rsidRPr="00BB3E3B">
        <w:rPr>
          <w:rFonts w:ascii="Arial" w:hAnsi="Arial" w:cs="Arial"/>
          <w:szCs w:val="24"/>
        </w:rPr>
        <w:t xml:space="preserve"> the Charter</w:t>
      </w:r>
      <w:r w:rsidR="00DB1768" w:rsidRPr="00BB3E3B">
        <w:rPr>
          <w:rFonts w:ascii="Arial" w:hAnsi="Arial" w:cs="Arial"/>
          <w:szCs w:val="24"/>
        </w:rPr>
        <w:t>.</w:t>
      </w:r>
      <w:r w:rsidR="0091131E" w:rsidRPr="00BB3E3B">
        <w:rPr>
          <w:rFonts w:ascii="Arial" w:hAnsi="Arial" w:cs="Arial"/>
          <w:szCs w:val="24"/>
        </w:rPr>
        <w:t xml:space="preserve"> </w:t>
      </w:r>
    </w:p>
    <w:p w:rsidR="00AB0A31" w:rsidRPr="00BB3E3B" w:rsidRDefault="00AB0A31" w:rsidP="00E15B52">
      <w:pPr>
        <w:pStyle w:val="Heading20"/>
        <w:numPr>
          <w:ilvl w:val="0"/>
          <w:numId w:val="0"/>
        </w:numPr>
        <w:ind w:left="720"/>
        <w:rPr>
          <w:rFonts w:cs="Arial"/>
        </w:rPr>
      </w:pPr>
    </w:p>
    <w:p w:rsidR="008B536D" w:rsidRPr="00BB3E3B" w:rsidRDefault="008B536D" w:rsidP="00E15B52">
      <w:pPr>
        <w:pStyle w:val="Heading20"/>
        <w:numPr>
          <w:ilvl w:val="0"/>
          <w:numId w:val="19"/>
        </w:numPr>
        <w:rPr>
          <w:rFonts w:cs="Arial"/>
        </w:rPr>
      </w:pPr>
      <w:bookmarkStart w:id="12" w:name="_Toc20464791"/>
      <w:r w:rsidRPr="00BB3E3B">
        <w:rPr>
          <w:rFonts w:cs="Arial"/>
        </w:rPr>
        <w:t>Alleged violation of the right to be tried within a reasonable time</w:t>
      </w:r>
      <w:bookmarkEnd w:id="12"/>
    </w:p>
    <w:p w:rsidR="007D34F0" w:rsidRPr="00BB3E3B" w:rsidRDefault="007D34F0" w:rsidP="00E15B52">
      <w:pPr>
        <w:spacing w:line="360" w:lineRule="auto"/>
        <w:contextualSpacing/>
        <w:rPr>
          <w:rFonts w:ascii="Arial" w:hAnsi="Arial" w:cs="Arial"/>
          <w:szCs w:val="24"/>
          <w:lang w:val="en-GB"/>
        </w:rPr>
      </w:pPr>
    </w:p>
    <w:p w:rsidR="0027591D" w:rsidRPr="00BB3E3B" w:rsidRDefault="007D34F0" w:rsidP="00E15B52">
      <w:pPr>
        <w:pStyle w:val="ListParagraph"/>
        <w:numPr>
          <w:ilvl w:val="0"/>
          <w:numId w:val="3"/>
        </w:numPr>
        <w:spacing w:line="360" w:lineRule="auto"/>
        <w:rPr>
          <w:rFonts w:ascii="Arial" w:hAnsi="Arial" w:cs="Arial"/>
          <w:szCs w:val="24"/>
          <w:lang w:val="en-GB"/>
        </w:rPr>
      </w:pPr>
      <w:r w:rsidRPr="00BB3E3B">
        <w:rPr>
          <w:rFonts w:ascii="Arial" w:hAnsi="Arial" w:cs="Arial"/>
          <w:szCs w:val="24"/>
          <w:lang w:val="en-GB"/>
        </w:rPr>
        <w:t>The Applicant submits that he was denied the right to be tried within a reasonable time</w:t>
      </w:r>
      <w:r w:rsidR="004D1EFA" w:rsidRPr="00BB3E3B">
        <w:rPr>
          <w:rFonts w:ascii="Arial" w:hAnsi="Arial" w:cs="Arial"/>
          <w:szCs w:val="24"/>
          <w:lang w:val="en-GB"/>
        </w:rPr>
        <w:t xml:space="preserve">. </w:t>
      </w:r>
      <w:r w:rsidR="0027591D" w:rsidRPr="00BB3E3B">
        <w:rPr>
          <w:rFonts w:ascii="Arial" w:hAnsi="Arial" w:cs="Arial"/>
          <w:szCs w:val="24"/>
          <w:lang w:val="en-GB"/>
        </w:rPr>
        <w:t>Furthermore,</w:t>
      </w:r>
      <w:r w:rsidR="004D1EFA" w:rsidRPr="00BB3E3B">
        <w:rPr>
          <w:rFonts w:ascii="Arial" w:hAnsi="Arial" w:cs="Arial"/>
          <w:szCs w:val="24"/>
          <w:lang w:val="en-GB"/>
        </w:rPr>
        <w:t xml:space="preserve"> he reiterates the submission that the Respondent State</w:t>
      </w:r>
      <w:r w:rsidR="0027591D" w:rsidRPr="00BB3E3B">
        <w:rPr>
          <w:rFonts w:ascii="Arial" w:hAnsi="Arial" w:cs="Arial"/>
          <w:szCs w:val="24"/>
          <w:lang w:val="en-GB"/>
        </w:rPr>
        <w:t>’</w:t>
      </w:r>
      <w:r w:rsidR="004D1EFA" w:rsidRPr="00BB3E3B">
        <w:rPr>
          <w:rFonts w:ascii="Arial" w:hAnsi="Arial" w:cs="Arial"/>
          <w:szCs w:val="24"/>
          <w:lang w:val="en-GB"/>
        </w:rPr>
        <w:t xml:space="preserve">s failure to provide him with the copies of </w:t>
      </w:r>
      <w:r w:rsidR="0027591D" w:rsidRPr="00BB3E3B">
        <w:rPr>
          <w:rFonts w:ascii="Arial" w:hAnsi="Arial" w:cs="Arial"/>
          <w:szCs w:val="24"/>
          <w:lang w:val="en-GB"/>
        </w:rPr>
        <w:t>proceedings</w:t>
      </w:r>
      <w:r w:rsidR="004D1EFA" w:rsidRPr="00BB3E3B">
        <w:rPr>
          <w:rFonts w:ascii="Arial" w:hAnsi="Arial" w:cs="Arial"/>
          <w:szCs w:val="24"/>
          <w:lang w:val="en-GB"/>
        </w:rPr>
        <w:t xml:space="preserve"> and judgment </w:t>
      </w:r>
      <w:r w:rsidR="0027591D" w:rsidRPr="00BB3E3B">
        <w:rPr>
          <w:rFonts w:ascii="Arial" w:hAnsi="Arial" w:cs="Arial"/>
          <w:szCs w:val="24"/>
          <w:lang w:val="en-GB"/>
        </w:rPr>
        <w:t xml:space="preserve">hindered his progress </w:t>
      </w:r>
      <w:r w:rsidR="004D1EFA" w:rsidRPr="00BB3E3B">
        <w:rPr>
          <w:rFonts w:ascii="Arial" w:hAnsi="Arial" w:cs="Arial"/>
          <w:szCs w:val="24"/>
          <w:lang w:val="en-GB"/>
        </w:rPr>
        <w:t xml:space="preserve">to </w:t>
      </w:r>
      <w:r w:rsidR="0027591D" w:rsidRPr="00BB3E3B">
        <w:rPr>
          <w:rFonts w:ascii="Arial" w:hAnsi="Arial" w:cs="Arial"/>
          <w:szCs w:val="24"/>
          <w:lang w:val="en-GB"/>
        </w:rPr>
        <w:t xml:space="preserve">file an appeal. </w:t>
      </w:r>
      <w:r w:rsidRPr="00BB3E3B">
        <w:rPr>
          <w:rFonts w:ascii="Arial" w:hAnsi="Arial" w:cs="Arial"/>
          <w:szCs w:val="24"/>
          <w:lang w:val="en-GB"/>
        </w:rPr>
        <w:t>He further alleges without substantiating</w:t>
      </w:r>
      <w:r w:rsidR="00E52A0E" w:rsidRPr="00BB3E3B">
        <w:rPr>
          <w:rFonts w:ascii="Arial" w:hAnsi="Arial" w:cs="Arial"/>
          <w:szCs w:val="24"/>
          <w:lang w:val="en-GB"/>
        </w:rPr>
        <w:t>,</w:t>
      </w:r>
      <w:r w:rsidRPr="00BB3E3B">
        <w:rPr>
          <w:rFonts w:ascii="Arial" w:hAnsi="Arial" w:cs="Arial"/>
          <w:szCs w:val="24"/>
          <w:lang w:val="en-GB"/>
        </w:rPr>
        <w:t xml:space="preserve"> that other efforts to seek redress before the domestic courts were hindered by difficulties</w:t>
      </w:r>
      <w:r w:rsidR="0027591D" w:rsidRPr="00BB3E3B">
        <w:rPr>
          <w:rFonts w:ascii="Arial" w:hAnsi="Arial" w:cs="Arial"/>
          <w:szCs w:val="24"/>
          <w:lang w:val="en-GB"/>
        </w:rPr>
        <w:t>.</w:t>
      </w:r>
    </w:p>
    <w:p w:rsidR="00855895" w:rsidRPr="00BB3E3B" w:rsidRDefault="00855895" w:rsidP="00855895">
      <w:pPr>
        <w:pStyle w:val="ListParagraph"/>
        <w:spacing w:line="360" w:lineRule="auto"/>
        <w:ind w:left="540"/>
        <w:rPr>
          <w:rFonts w:ascii="Arial" w:hAnsi="Arial" w:cs="Arial"/>
          <w:szCs w:val="24"/>
        </w:rPr>
      </w:pPr>
    </w:p>
    <w:p w:rsidR="0027591D" w:rsidRPr="00BB3E3B" w:rsidRDefault="0027591D" w:rsidP="00E15B52">
      <w:pPr>
        <w:pStyle w:val="ListParagraph"/>
        <w:numPr>
          <w:ilvl w:val="0"/>
          <w:numId w:val="3"/>
        </w:numPr>
        <w:spacing w:line="360" w:lineRule="auto"/>
        <w:rPr>
          <w:rFonts w:ascii="Arial" w:hAnsi="Arial" w:cs="Arial"/>
          <w:szCs w:val="24"/>
        </w:rPr>
      </w:pPr>
      <w:r w:rsidRPr="00BB3E3B">
        <w:rPr>
          <w:rFonts w:ascii="Arial" w:hAnsi="Arial" w:cs="Arial"/>
          <w:szCs w:val="24"/>
        </w:rPr>
        <w:t>The Respondent State submits that the Applicant</w:t>
      </w:r>
      <w:r w:rsidR="00E52A0E" w:rsidRPr="00BB3E3B">
        <w:rPr>
          <w:rFonts w:ascii="Arial" w:hAnsi="Arial" w:cs="Arial"/>
          <w:szCs w:val="24"/>
        </w:rPr>
        <w:t>’</w:t>
      </w:r>
      <w:r w:rsidRPr="00BB3E3B">
        <w:rPr>
          <w:rFonts w:ascii="Arial" w:hAnsi="Arial" w:cs="Arial"/>
          <w:szCs w:val="24"/>
        </w:rPr>
        <w:t xml:space="preserve">s violations have been overtaken by events and it has acted in good faith in </w:t>
      </w:r>
      <w:r w:rsidR="00A85AFE" w:rsidRPr="00BB3E3B">
        <w:rPr>
          <w:rFonts w:ascii="Arial" w:hAnsi="Arial" w:cs="Arial"/>
          <w:szCs w:val="24"/>
        </w:rPr>
        <w:t xml:space="preserve">releasing </w:t>
      </w:r>
      <w:r w:rsidRPr="00BB3E3B">
        <w:rPr>
          <w:rFonts w:ascii="Arial" w:hAnsi="Arial" w:cs="Arial"/>
          <w:szCs w:val="24"/>
        </w:rPr>
        <w:t xml:space="preserve">him from custody and quashing his conviction and setting aside his sentence.  </w:t>
      </w:r>
    </w:p>
    <w:p w:rsidR="00DB1768" w:rsidRPr="00BB3E3B" w:rsidRDefault="00DB1768" w:rsidP="00E15B52">
      <w:pPr>
        <w:pStyle w:val="ListParagraph"/>
        <w:spacing w:line="360" w:lineRule="auto"/>
        <w:ind w:left="540"/>
        <w:rPr>
          <w:rFonts w:ascii="Arial" w:hAnsi="Arial" w:cs="Arial"/>
          <w:szCs w:val="24"/>
        </w:rPr>
      </w:pPr>
    </w:p>
    <w:p w:rsidR="00DB1768" w:rsidRPr="00BB3E3B" w:rsidRDefault="00DB1768" w:rsidP="00E15B52">
      <w:pPr>
        <w:pStyle w:val="ListParagraph"/>
        <w:spacing w:line="360" w:lineRule="auto"/>
        <w:ind w:left="540"/>
        <w:jc w:val="center"/>
        <w:rPr>
          <w:rFonts w:ascii="Arial" w:hAnsi="Arial" w:cs="Arial"/>
          <w:szCs w:val="24"/>
        </w:rPr>
      </w:pPr>
      <w:r w:rsidRPr="00BB3E3B">
        <w:rPr>
          <w:rFonts w:ascii="Arial" w:hAnsi="Arial" w:cs="Arial"/>
          <w:b/>
          <w:szCs w:val="24"/>
        </w:rPr>
        <w:t>***</w:t>
      </w:r>
    </w:p>
    <w:p w:rsidR="00AF7CDD" w:rsidRPr="00BB3E3B" w:rsidRDefault="00AF7CDD" w:rsidP="00AF7CDD">
      <w:pPr>
        <w:tabs>
          <w:tab w:val="left" w:pos="567"/>
        </w:tabs>
        <w:spacing w:line="360" w:lineRule="auto"/>
        <w:ind w:left="540"/>
        <w:contextualSpacing/>
        <w:rPr>
          <w:rFonts w:ascii="Arial" w:hAnsi="Arial" w:cs="Arial"/>
          <w:i/>
          <w:strike/>
          <w:sz w:val="22"/>
          <w:szCs w:val="22"/>
          <w:lang w:val="en-GB"/>
        </w:rPr>
      </w:pPr>
    </w:p>
    <w:p w:rsidR="00DB1768" w:rsidRPr="00BB3E3B" w:rsidRDefault="00A85AFE" w:rsidP="00E15B52">
      <w:pPr>
        <w:numPr>
          <w:ilvl w:val="0"/>
          <w:numId w:val="3"/>
        </w:numPr>
        <w:tabs>
          <w:tab w:val="left" w:pos="567"/>
        </w:tabs>
        <w:spacing w:line="360" w:lineRule="auto"/>
        <w:contextualSpacing/>
        <w:rPr>
          <w:rFonts w:ascii="Arial" w:hAnsi="Arial" w:cs="Arial"/>
          <w:i/>
          <w:strike/>
          <w:sz w:val="22"/>
          <w:szCs w:val="22"/>
          <w:lang w:val="en-GB"/>
        </w:rPr>
      </w:pPr>
      <w:r w:rsidRPr="00BB3E3B">
        <w:rPr>
          <w:rFonts w:ascii="Arial" w:hAnsi="Arial" w:cs="Arial"/>
          <w:szCs w:val="24"/>
        </w:rPr>
        <w:t>T</w:t>
      </w:r>
      <w:r w:rsidR="00DB1768" w:rsidRPr="00BB3E3B">
        <w:rPr>
          <w:rFonts w:ascii="Arial" w:hAnsi="Arial" w:cs="Arial"/>
          <w:szCs w:val="24"/>
          <w:lang w:val="en-GB"/>
        </w:rPr>
        <w:t xml:space="preserve">he Court recalls that the right to be tried within a reasonable time is one of the cardinal principles of the right to a fair trial and </w:t>
      </w:r>
      <w:r w:rsidRPr="00BB3E3B">
        <w:rPr>
          <w:rFonts w:ascii="Arial" w:hAnsi="Arial" w:cs="Arial"/>
          <w:szCs w:val="24"/>
          <w:lang w:val="en-GB"/>
        </w:rPr>
        <w:t xml:space="preserve">unduly </w:t>
      </w:r>
      <w:r w:rsidR="00DB1768" w:rsidRPr="00BB3E3B">
        <w:rPr>
          <w:rFonts w:ascii="Arial" w:hAnsi="Arial" w:cs="Arial"/>
          <w:szCs w:val="24"/>
          <w:lang w:val="en-GB"/>
        </w:rPr>
        <w:t>prolonging a case at the appellate level is contrary to the letter and spirit of Article 7(1) (d) of the Charter.</w:t>
      </w:r>
      <w:r w:rsidR="00DB1768" w:rsidRPr="00BB3E3B">
        <w:rPr>
          <w:rStyle w:val="FootnoteReference"/>
          <w:rFonts w:ascii="Arial" w:hAnsi="Arial" w:cs="Arial"/>
          <w:szCs w:val="24"/>
          <w:lang w:val="en-GB"/>
        </w:rPr>
        <w:footnoteReference w:id="6"/>
      </w:r>
      <w:r w:rsidR="00DB1768" w:rsidRPr="00BB3E3B">
        <w:rPr>
          <w:rFonts w:ascii="Arial" w:hAnsi="Arial" w:cs="Arial"/>
          <w:szCs w:val="24"/>
          <w:lang w:val="en-GB"/>
        </w:rPr>
        <w:t xml:space="preserve"> In </w:t>
      </w:r>
      <w:r w:rsidR="00DB1768" w:rsidRPr="00BB3E3B">
        <w:rPr>
          <w:rFonts w:ascii="Arial" w:hAnsi="Arial" w:cs="Arial"/>
          <w:i/>
          <w:szCs w:val="24"/>
        </w:rPr>
        <w:t xml:space="preserve">Wilfred Onyango Nganyi &amp; 9 Others v. United Republic of Tanzania </w:t>
      </w:r>
      <w:r w:rsidR="00DB1768" w:rsidRPr="00BB3E3B">
        <w:rPr>
          <w:rFonts w:ascii="Arial" w:hAnsi="Arial" w:cs="Arial"/>
          <w:szCs w:val="24"/>
        </w:rPr>
        <w:t>the Court held that:</w:t>
      </w:r>
    </w:p>
    <w:p w:rsidR="00DB1768" w:rsidRPr="00BB3E3B" w:rsidRDefault="00DB1768" w:rsidP="00E15B52">
      <w:pPr>
        <w:pStyle w:val="ListParagraph"/>
        <w:spacing w:line="360" w:lineRule="auto"/>
        <w:rPr>
          <w:rFonts w:ascii="Arial" w:hAnsi="Arial" w:cs="Arial"/>
          <w:szCs w:val="24"/>
          <w:lang w:val="en-GB"/>
        </w:rPr>
      </w:pPr>
    </w:p>
    <w:p w:rsidR="00DB1768" w:rsidRPr="00BB3E3B" w:rsidRDefault="00DB1768" w:rsidP="00E15B52">
      <w:pPr>
        <w:tabs>
          <w:tab w:val="left" w:pos="567"/>
        </w:tabs>
        <w:spacing w:line="360" w:lineRule="auto"/>
        <w:ind w:left="1440"/>
        <w:contextualSpacing/>
        <w:rPr>
          <w:rFonts w:ascii="Arial" w:hAnsi="Arial" w:cs="Arial"/>
          <w:strike/>
          <w:sz w:val="22"/>
          <w:szCs w:val="22"/>
          <w:lang w:val="en-GB"/>
        </w:rPr>
      </w:pPr>
      <w:r w:rsidRPr="00BB3E3B">
        <w:rPr>
          <w:rFonts w:ascii="Arial" w:hAnsi="Arial" w:cs="Arial"/>
          <w:szCs w:val="24"/>
          <w:lang w:val="en-GB"/>
        </w:rPr>
        <w:lastRenderedPageBreak/>
        <w:t xml:space="preserve"> “… the deterrence of criminal law will only be effective if society sees that perpetrators are tried, and if found guilty, sentenced within a reasonable time, while innocent suspects, undeniably have a huge interest in a speedy determination of their innocence.”</w:t>
      </w:r>
      <w:r w:rsidRPr="00BB3E3B">
        <w:rPr>
          <w:rStyle w:val="FootnoteReference"/>
          <w:rFonts w:ascii="Arial" w:hAnsi="Arial" w:cs="Arial"/>
          <w:sz w:val="22"/>
          <w:szCs w:val="22"/>
          <w:lang w:val="en-GB"/>
        </w:rPr>
        <w:footnoteReference w:id="7"/>
      </w:r>
      <w:r w:rsidRPr="00BB3E3B">
        <w:rPr>
          <w:rFonts w:ascii="Arial" w:hAnsi="Arial" w:cs="Arial"/>
          <w:sz w:val="22"/>
          <w:szCs w:val="22"/>
          <w:lang w:val="en-GB"/>
        </w:rPr>
        <w:t xml:space="preserve"> </w:t>
      </w:r>
    </w:p>
    <w:p w:rsidR="00DB1768" w:rsidRPr="00BB3E3B" w:rsidRDefault="00DB1768" w:rsidP="00E15B52">
      <w:pPr>
        <w:pStyle w:val="ListParagraph"/>
        <w:spacing w:line="360" w:lineRule="auto"/>
        <w:rPr>
          <w:rFonts w:ascii="Arial" w:hAnsi="Arial" w:cs="Arial"/>
          <w:szCs w:val="24"/>
        </w:rPr>
      </w:pPr>
    </w:p>
    <w:p w:rsidR="00DB1768" w:rsidRPr="00BB3E3B" w:rsidRDefault="00DB1768" w:rsidP="00E15B52">
      <w:pPr>
        <w:numPr>
          <w:ilvl w:val="0"/>
          <w:numId w:val="3"/>
        </w:numPr>
        <w:tabs>
          <w:tab w:val="left" w:pos="567"/>
        </w:tabs>
        <w:spacing w:line="360" w:lineRule="auto"/>
        <w:contextualSpacing/>
        <w:rPr>
          <w:rFonts w:ascii="Arial" w:hAnsi="Arial" w:cs="Arial"/>
          <w:strike/>
          <w:sz w:val="22"/>
          <w:szCs w:val="22"/>
          <w:lang w:val="en-GB"/>
        </w:rPr>
      </w:pPr>
      <w:r w:rsidRPr="00BB3E3B">
        <w:rPr>
          <w:rFonts w:ascii="Arial" w:hAnsi="Arial" w:cs="Arial"/>
          <w:szCs w:val="24"/>
        </w:rPr>
        <w:t xml:space="preserve">The Court lays emphasis that the right to be tried within a reasonable time covers all stages of judicial proceedings, from the </w:t>
      </w:r>
      <w:r w:rsidR="00CA288A" w:rsidRPr="00BB3E3B">
        <w:rPr>
          <w:rFonts w:ascii="Arial" w:hAnsi="Arial" w:cs="Arial"/>
          <w:szCs w:val="24"/>
        </w:rPr>
        <w:t xml:space="preserve">initial </w:t>
      </w:r>
      <w:r w:rsidRPr="00BB3E3B">
        <w:rPr>
          <w:rFonts w:ascii="Arial" w:hAnsi="Arial" w:cs="Arial"/>
          <w:szCs w:val="24"/>
        </w:rPr>
        <w:t>trial to the appellate courts.</w:t>
      </w:r>
    </w:p>
    <w:p w:rsidR="00DB1768" w:rsidRPr="00BB3E3B" w:rsidRDefault="00DB1768" w:rsidP="00E15B52">
      <w:pPr>
        <w:tabs>
          <w:tab w:val="left" w:pos="567"/>
        </w:tabs>
        <w:spacing w:line="360" w:lineRule="auto"/>
        <w:contextualSpacing/>
        <w:rPr>
          <w:rFonts w:ascii="Arial" w:hAnsi="Arial" w:cs="Arial"/>
          <w:strike/>
          <w:sz w:val="22"/>
          <w:szCs w:val="22"/>
          <w:lang w:val="en-GB"/>
        </w:rPr>
      </w:pPr>
    </w:p>
    <w:p w:rsidR="00DB1768" w:rsidRPr="00BB3E3B" w:rsidRDefault="00DB1768" w:rsidP="00E15B52">
      <w:pPr>
        <w:numPr>
          <w:ilvl w:val="0"/>
          <w:numId w:val="3"/>
        </w:numPr>
        <w:tabs>
          <w:tab w:val="left" w:pos="567"/>
        </w:tabs>
        <w:spacing w:line="360" w:lineRule="auto"/>
        <w:contextualSpacing/>
        <w:rPr>
          <w:rFonts w:ascii="Arial" w:hAnsi="Arial" w:cs="Arial"/>
          <w:strike/>
          <w:sz w:val="22"/>
          <w:szCs w:val="22"/>
          <w:lang w:val="en-GB"/>
        </w:rPr>
      </w:pPr>
      <w:r w:rsidRPr="00BB3E3B">
        <w:rPr>
          <w:rFonts w:ascii="Arial" w:hAnsi="Arial" w:cs="Arial"/>
          <w:szCs w:val="24"/>
        </w:rPr>
        <w:t>In determining the reasonableness of time within which a trial must be concluded, the Court follows a similar approach as the Inter-American Court of Human Rights and the European Court of Human Rights.</w:t>
      </w:r>
      <w:r w:rsidRPr="00BB3E3B">
        <w:rPr>
          <w:rFonts w:ascii="Arial" w:hAnsi="Arial" w:cs="Arial"/>
          <w:vertAlign w:val="superscript"/>
        </w:rPr>
        <w:footnoteReference w:id="8"/>
      </w:r>
      <w:r w:rsidRPr="00BB3E3B">
        <w:rPr>
          <w:rFonts w:ascii="Arial" w:hAnsi="Arial" w:cs="Arial"/>
          <w:szCs w:val="24"/>
        </w:rPr>
        <w:t xml:space="preserve"> Under this approach, three elements should be taken into account to assess reasonableness of time to conclude judicial proceedings. These elements are: (a) the complexity of the matter, (b) the procedural activities carried out by the interested party and (c) the conduct of judicial authorities.</w:t>
      </w:r>
      <w:r w:rsidRPr="00BB3E3B">
        <w:rPr>
          <w:rFonts w:ascii="Arial" w:hAnsi="Arial" w:cs="Arial"/>
          <w:vertAlign w:val="superscript"/>
        </w:rPr>
        <w:footnoteReference w:id="9"/>
      </w:r>
    </w:p>
    <w:p w:rsidR="00DB1768" w:rsidRPr="00BB3E3B" w:rsidRDefault="00DB1768" w:rsidP="00E15B52">
      <w:pPr>
        <w:pStyle w:val="ListParagraph"/>
        <w:spacing w:line="360" w:lineRule="auto"/>
        <w:rPr>
          <w:rFonts w:ascii="Arial" w:hAnsi="Arial" w:cs="Arial"/>
          <w:strike/>
          <w:sz w:val="22"/>
          <w:szCs w:val="22"/>
          <w:lang w:val="en-GB"/>
        </w:rPr>
      </w:pPr>
    </w:p>
    <w:p w:rsidR="00DB1768" w:rsidRPr="00BB3E3B" w:rsidRDefault="00DB1768" w:rsidP="00E15B52">
      <w:pPr>
        <w:numPr>
          <w:ilvl w:val="0"/>
          <w:numId w:val="3"/>
        </w:numPr>
        <w:tabs>
          <w:tab w:val="left" w:pos="567"/>
        </w:tabs>
        <w:spacing w:line="360" w:lineRule="auto"/>
        <w:contextualSpacing/>
        <w:rPr>
          <w:rFonts w:ascii="Arial" w:hAnsi="Arial" w:cs="Arial"/>
          <w:strike/>
          <w:sz w:val="22"/>
          <w:szCs w:val="22"/>
          <w:lang w:val="en-GB"/>
        </w:rPr>
      </w:pPr>
      <w:r w:rsidRPr="00BB3E3B">
        <w:rPr>
          <w:rFonts w:ascii="Arial" w:hAnsi="Arial" w:cs="Arial"/>
          <w:strike/>
          <w:sz w:val="22"/>
          <w:szCs w:val="22"/>
          <w:lang w:val="en-GB"/>
        </w:rPr>
        <w:t xml:space="preserve"> </w:t>
      </w:r>
      <w:r w:rsidRPr="00BB3E3B">
        <w:rPr>
          <w:rFonts w:ascii="Arial" w:hAnsi="Arial" w:cs="Arial"/>
          <w:szCs w:val="24"/>
        </w:rPr>
        <w:t>In the instant case, the Court notes that for a case that is not complex, there was an inordinate and unexplained delay of over fifteen (15) years before the Applicant</w:t>
      </w:r>
      <w:r w:rsidR="00CA288A" w:rsidRPr="00BB3E3B">
        <w:rPr>
          <w:rFonts w:ascii="Arial" w:hAnsi="Arial" w:cs="Arial"/>
          <w:szCs w:val="24"/>
        </w:rPr>
        <w:t>’</w:t>
      </w:r>
      <w:r w:rsidRPr="00BB3E3B">
        <w:rPr>
          <w:rFonts w:ascii="Arial" w:hAnsi="Arial" w:cs="Arial"/>
          <w:szCs w:val="24"/>
        </w:rPr>
        <w:t>s appeal was heard. The Applicant filed a Notice of Appeal three (3) days after the judgment of the District Court</w:t>
      </w:r>
      <w:r w:rsidR="00A85AFE" w:rsidRPr="00BB3E3B">
        <w:rPr>
          <w:rFonts w:ascii="Arial" w:hAnsi="Arial" w:cs="Arial"/>
          <w:szCs w:val="24"/>
        </w:rPr>
        <w:t xml:space="preserve">. He alleges that </w:t>
      </w:r>
      <w:r w:rsidRPr="00BB3E3B">
        <w:rPr>
          <w:rFonts w:ascii="Arial" w:hAnsi="Arial" w:cs="Arial"/>
          <w:szCs w:val="24"/>
        </w:rPr>
        <w:t xml:space="preserve">while in prison, he </w:t>
      </w:r>
      <w:r w:rsidR="00AB101D" w:rsidRPr="00BB3E3B">
        <w:rPr>
          <w:rFonts w:ascii="Arial" w:hAnsi="Arial" w:cs="Arial"/>
          <w:szCs w:val="24"/>
        </w:rPr>
        <w:t>persistently</w:t>
      </w:r>
      <w:r w:rsidRPr="00BB3E3B">
        <w:rPr>
          <w:rFonts w:ascii="Arial" w:hAnsi="Arial" w:cs="Arial"/>
          <w:szCs w:val="24"/>
        </w:rPr>
        <w:t xml:space="preserve"> requested for certified true copies of the </w:t>
      </w:r>
      <w:r w:rsidR="00A85AFE" w:rsidRPr="00BB3E3B">
        <w:rPr>
          <w:rFonts w:ascii="Arial" w:hAnsi="Arial" w:cs="Arial"/>
          <w:szCs w:val="24"/>
        </w:rPr>
        <w:t xml:space="preserve">record of proceedings and </w:t>
      </w:r>
      <w:r w:rsidRPr="00BB3E3B">
        <w:rPr>
          <w:rFonts w:ascii="Arial" w:hAnsi="Arial" w:cs="Arial"/>
          <w:szCs w:val="24"/>
        </w:rPr>
        <w:t xml:space="preserve">judgment to enable him file his appeal. The Court also notes that the Applicant was unable to exercise his right to appeal for over fifteen (15) years because the Respondent State failed to furnish him with the necessary documents to pursue his appeal. </w:t>
      </w:r>
    </w:p>
    <w:p w:rsidR="00DB1768" w:rsidRPr="00BB3E3B" w:rsidRDefault="00DB1768" w:rsidP="00E15B52">
      <w:pPr>
        <w:tabs>
          <w:tab w:val="left" w:pos="567"/>
        </w:tabs>
        <w:spacing w:line="360" w:lineRule="auto"/>
        <w:contextualSpacing/>
        <w:rPr>
          <w:rFonts w:ascii="Arial" w:hAnsi="Arial" w:cs="Arial"/>
          <w:b/>
          <w:szCs w:val="24"/>
        </w:rPr>
      </w:pPr>
    </w:p>
    <w:p w:rsidR="00DB1768" w:rsidRPr="00BB3E3B" w:rsidRDefault="00DB1768"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 xml:space="preserve">The Court further notes that sometime in February 2016, the High Court, of its own motion, decided to call for his records and consider his appeal. This led to the High Court quashing his conviction, setting aside his sentence and ordering his release. </w:t>
      </w:r>
    </w:p>
    <w:p w:rsidR="00DB1768" w:rsidRPr="00BB3E3B" w:rsidRDefault="00DB1768"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lastRenderedPageBreak/>
        <w:t xml:space="preserve">The Court, notes that the Respondent State’s failure to provide the Applicant with certified true copies of the record of proceedings and judgment, within a reasonable time, prevented him from exercising his right to appeal and this consequently also led to a violation of his right to be tried within a reasonable time. </w:t>
      </w:r>
    </w:p>
    <w:p w:rsidR="00DB1768" w:rsidRPr="00BB3E3B" w:rsidRDefault="00DB1768" w:rsidP="00E15B52">
      <w:pPr>
        <w:pStyle w:val="ListParagraph"/>
        <w:spacing w:line="360" w:lineRule="auto"/>
        <w:rPr>
          <w:rFonts w:ascii="Arial" w:hAnsi="Arial" w:cs="Arial"/>
          <w:szCs w:val="24"/>
        </w:rPr>
      </w:pPr>
    </w:p>
    <w:p w:rsidR="00DB1768" w:rsidRPr="00BB3E3B" w:rsidRDefault="00DB1768"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The Court, therefore finds that the Respondent State violated the Applicant</w:t>
      </w:r>
      <w:r w:rsidR="007751F7" w:rsidRPr="00BB3E3B">
        <w:rPr>
          <w:rFonts w:ascii="Arial" w:hAnsi="Arial" w:cs="Arial"/>
          <w:szCs w:val="24"/>
        </w:rPr>
        <w:t>’</w:t>
      </w:r>
      <w:r w:rsidRPr="00BB3E3B">
        <w:rPr>
          <w:rFonts w:ascii="Arial" w:hAnsi="Arial" w:cs="Arial"/>
          <w:szCs w:val="24"/>
        </w:rPr>
        <w:t>s right to be tried within a reasonable time under Article 7(1) (d) of the Charter.</w:t>
      </w:r>
    </w:p>
    <w:p w:rsidR="00DB1768" w:rsidRPr="00BB3E3B" w:rsidRDefault="00DB1768" w:rsidP="00E15B52">
      <w:pPr>
        <w:tabs>
          <w:tab w:val="left" w:pos="567"/>
        </w:tabs>
        <w:spacing w:line="360" w:lineRule="auto"/>
        <w:contextualSpacing/>
        <w:rPr>
          <w:rFonts w:ascii="Arial" w:hAnsi="Arial" w:cs="Arial"/>
          <w:strike/>
          <w:sz w:val="22"/>
          <w:szCs w:val="22"/>
          <w:lang w:val="en-GB"/>
        </w:rPr>
      </w:pPr>
    </w:p>
    <w:p w:rsidR="00FE4409" w:rsidRPr="00BB3E3B" w:rsidRDefault="000B551F" w:rsidP="00E15B52">
      <w:pPr>
        <w:pStyle w:val="Heading20"/>
        <w:numPr>
          <w:ilvl w:val="0"/>
          <w:numId w:val="19"/>
        </w:numPr>
        <w:rPr>
          <w:rFonts w:cs="Arial"/>
        </w:rPr>
      </w:pPr>
      <w:bookmarkStart w:id="13" w:name="_Toc20464792"/>
      <w:r w:rsidRPr="00BB3E3B">
        <w:rPr>
          <w:rFonts w:cs="Arial"/>
        </w:rPr>
        <w:t xml:space="preserve">Alleged </w:t>
      </w:r>
      <w:r w:rsidR="00356923" w:rsidRPr="00BB3E3B">
        <w:rPr>
          <w:rFonts w:cs="Arial"/>
        </w:rPr>
        <w:t>violation of the</w:t>
      </w:r>
      <w:r w:rsidR="00FE4409" w:rsidRPr="00BB3E3B">
        <w:rPr>
          <w:rFonts w:cs="Arial"/>
        </w:rPr>
        <w:t xml:space="preserve"> right to liberty</w:t>
      </w:r>
      <w:bookmarkEnd w:id="13"/>
      <w:r w:rsidR="00FE4409" w:rsidRPr="00BB3E3B">
        <w:rPr>
          <w:rFonts w:cs="Arial"/>
        </w:rPr>
        <w:t xml:space="preserve"> </w:t>
      </w:r>
    </w:p>
    <w:p w:rsidR="00FA078B" w:rsidRPr="00BB3E3B" w:rsidRDefault="00FA078B" w:rsidP="00E15B52">
      <w:pPr>
        <w:pBdr>
          <w:top w:val="nil"/>
          <w:left w:val="nil"/>
          <w:bottom w:val="nil"/>
          <w:right w:val="nil"/>
          <w:between w:val="nil"/>
          <w:bar w:val="nil"/>
        </w:pBdr>
        <w:suppressAutoHyphens/>
        <w:spacing w:line="360" w:lineRule="auto"/>
        <w:contextualSpacing/>
        <w:rPr>
          <w:rFonts w:ascii="Arial" w:hAnsi="Arial" w:cs="Arial"/>
          <w:szCs w:val="24"/>
        </w:rPr>
      </w:pPr>
    </w:p>
    <w:p w:rsidR="00EE009A" w:rsidRPr="00BB3E3B" w:rsidRDefault="00FE4409"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t xml:space="preserve">The </w:t>
      </w:r>
      <w:r w:rsidR="00FA078B" w:rsidRPr="00BB3E3B">
        <w:rPr>
          <w:rFonts w:ascii="Arial" w:hAnsi="Arial" w:cs="Arial"/>
          <w:szCs w:val="24"/>
        </w:rPr>
        <w:t xml:space="preserve">Applicant </w:t>
      </w:r>
      <w:r w:rsidR="000B543D" w:rsidRPr="00BB3E3B">
        <w:rPr>
          <w:rFonts w:ascii="Arial" w:hAnsi="Arial" w:cs="Arial"/>
          <w:szCs w:val="24"/>
        </w:rPr>
        <w:t xml:space="preserve">states </w:t>
      </w:r>
      <w:r w:rsidR="009C3731" w:rsidRPr="00BB3E3B">
        <w:rPr>
          <w:rFonts w:ascii="Arial" w:hAnsi="Arial" w:cs="Arial"/>
          <w:szCs w:val="24"/>
        </w:rPr>
        <w:t xml:space="preserve">that </w:t>
      </w:r>
      <w:r w:rsidR="002C7227" w:rsidRPr="00BB3E3B">
        <w:rPr>
          <w:rFonts w:ascii="Arial" w:hAnsi="Arial" w:cs="Arial"/>
          <w:szCs w:val="24"/>
        </w:rPr>
        <w:t xml:space="preserve">the Respondent State </w:t>
      </w:r>
      <w:r w:rsidR="009C3731" w:rsidRPr="00BB3E3B">
        <w:rPr>
          <w:rFonts w:ascii="Arial" w:hAnsi="Arial" w:cs="Arial"/>
          <w:szCs w:val="24"/>
        </w:rPr>
        <w:t xml:space="preserve">violated his right to </w:t>
      </w:r>
      <w:r w:rsidR="002C7227" w:rsidRPr="00BB3E3B">
        <w:rPr>
          <w:rFonts w:ascii="Arial" w:hAnsi="Arial" w:cs="Arial"/>
          <w:szCs w:val="24"/>
        </w:rPr>
        <w:t>liberty</w:t>
      </w:r>
      <w:r w:rsidR="009C3731" w:rsidRPr="00BB3E3B">
        <w:rPr>
          <w:rFonts w:ascii="Arial" w:hAnsi="Arial" w:cs="Arial"/>
          <w:szCs w:val="24"/>
        </w:rPr>
        <w:t xml:space="preserve">, due to his inability to appeal </w:t>
      </w:r>
      <w:r w:rsidR="00CA288A" w:rsidRPr="00BB3E3B">
        <w:rPr>
          <w:rFonts w:ascii="Arial" w:hAnsi="Arial" w:cs="Arial"/>
          <w:szCs w:val="24"/>
        </w:rPr>
        <w:t xml:space="preserve">against </w:t>
      </w:r>
      <w:r w:rsidR="009C3731" w:rsidRPr="00BB3E3B">
        <w:rPr>
          <w:rFonts w:ascii="Arial" w:hAnsi="Arial" w:cs="Arial"/>
          <w:szCs w:val="24"/>
        </w:rPr>
        <w:t>his conviction and sentence because of the Respondent State’s failure to provide him with the required do</w:t>
      </w:r>
      <w:r w:rsidR="00A57FA7" w:rsidRPr="00BB3E3B">
        <w:rPr>
          <w:rFonts w:ascii="Arial" w:hAnsi="Arial" w:cs="Arial"/>
          <w:szCs w:val="24"/>
        </w:rPr>
        <w:t>cuments to do so</w:t>
      </w:r>
      <w:r w:rsidR="00B450CA" w:rsidRPr="00BB3E3B">
        <w:rPr>
          <w:rFonts w:ascii="Arial" w:hAnsi="Arial" w:cs="Arial"/>
          <w:szCs w:val="24"/>
        </w:rPr>
        <w:t>, which led to his continued arbitrary imprisonment</w:t>
      </w:r>
      <w:r w:rsidR="00A57FA7" w:rsidRPr="00BB3E3B">
        <w:rPr>
          <w:rFonts w:ascii="Arial" w:hAnsi="Arial" w:cs="Arial"/>
          <w:szCs w:val="24"/>
        </w:rPr>
        <w:t>.</w:t>
      </w:r>
    </w:p>
    <w:p w:rsidR="00F00232" w:rsidRPr="00BB3E3B" w:rsidRDefault="00F00232" w:rsidP="00E15B52">
      <w:pPr>
        <w:tabs>
          <w:tab w:val="left" w:pos="567"/>
        </w:tabs>
        <w:spacing w:line="360" w:lineRule="auto"/>
        <w:ind w:left="180"/>
        <w:contextualSpacing/>
        <w:rPr>
          <w:rFonts w:ascii="Arial" w:hAnsi="Arial" w:cs="Arial"/>
          <w:szCs w:val="24"/>
          <w:lang w:val="en-GB"/>
        </w:rPr>
      </w:pPr>
    </w:p>
    <w:p w:rsidR="00F00232" w:rsidRPr="00BB3E3B" w:rsidRDefault="00F00232" w:rsidP="00E15B52">
      <w:pPr>
        <w:numPr>
          <w:ilvl w:val="0"/>
          <w:numId w:val="3"/>
        </w:numPr>
        <w:tabs>
          <w:tab w:val="left" w:pos="567"/>
        </w:tabs>
        <w:spacing w:line="360" w:lineRule="auto"/>
        <w:contextualSpacing/>
        <w:rPr>
          <w:rFonts w:ascii="Arial" w:hAnsi="Arial" w:cs="Arial"/>
          <w:szCs w:val="24"/>
          <w:lang w:val="en-GB"/>
        </w:rPr>
      </w:pPr>
      <w:r w:rsidRPr="00BB3E3B">
        <w:rPr>
          <w:rFonts w:ascii="Arial" w:hAnsi="Arial" w:cs="Arial"/>
          <w:szCs w:val="24"/>
          <w:lang w:val="en-GB"/>
        </w:rPr>
        <w:t xml:space="preserve">The Applicant avers that after filing </w:t>
      </w:r>
      <w:r w:rsidR="00A85AFE" w:rsidRPr="00BB3E3B">
        <w:rPr>
          <w:rFonts w:ascii="Arial" w:hAnsi="Arial" w:cs="Arial"/>
          <w:szCs w:val="24"/>
          <w:lang w:val="en-GB"/>
        </w:rPr>
        <w:t xml:space="preserve">this Application </w:t>
      </w:r>
      <w:r w:rsidR="00CA288A" w:rsidRPr="00BB3E3B">
        <w:rPr>
          <w:rFonts w:ascii="Arial" w:hAnsi="Arial" w:cs="Arial"/>
          <w:szCs w:val="24"/>
          <w:lang w:val="en-GB"/>
        </w:rPr>
        <w:t xml:space="preserve">before this </w:t>
      </w:r>
      <w:r w:rsidRPr="00BB3E3B">
        <w:rPr>
          <w:rFonts w:ascii="Arial" w:hAnsi="Arial" w:cs="Arial"/>
          <w:szCs w:val="24"/>
          <w:lang w:val="en-GB"/>
        </w:rPr>
        <w:t>Court</w:t>
      </w:r>
      <w:r w:rsidR="00CA288A" w:rsidRPr="00BB3E3B">
        <w:rPr>
          <w:rFonts w:ascii="Arial" w:hAnsi="Arial" w:cs="Arial"/>
          <w:szCs w:val="24"/>
          <w:lang w:val="en-GB"/>
        </w:rPr>
        <w:t>,</w:t>
      </w:r>
      <w:r w:rsidRPr="00BB3E3B">
        <w:rPr>
          <w:rFonts w:ascii="Arial" w:hAnsi="Arial" w:cs="Arial"/>
          <w:szCs w:val="24"/>
          <w:lang w:val="en-GB"/>
        </w:rPr>
        <w:t xml:space="preserve"> and </w:t>
      </w:r>
      <w:r w:rsidR="00A85AFE" w:rsidRPr="00BB3E3B">
        <w:rPr>
          <w:rFonts w:ascii="Arial" w:hAnsi="Arial" w:cs="Arial"/>
          <w:szCs w:val="24"/>
          <w:lang w:val="en-GB"/>
        </w:rPr>
        <w:t xml:space="preserve">by which time he had spent </w:t>
      </w:r>
      <w:r w:rsidRPr="00BB3E3B">
        <w:rPr>
          <w:rFonts w:ascii="Arial" w:hAnsi="Arial" w:cs="Arial"/>
          <w:szCs w:val="24"/>
          <w:lang w:val="en-GB"/>
        </w:rPr>
        <w:t xml:space="preserve">fifteen (15) years and nine (9) months </w:t>
      </w:r>
      <w:r w:rsidR="00A85AFE" w:rsidRPr="00BB3E3B">
        <w:rPr>
          <w:rFonts w:ascii="Arial" w:hAnsi="Arial" w:cs="Arial"/>
          <w:szCs w:val="24"/>
          <w:lang w:val="en-GB"/>
        </w:rPr>
        <w:t xml:space="preserve">in </w:t>
      </w:r>
      <w:r w:rsidRPr="00BB3E3B">
        <w:rPr>
          <w:rFonts w:ascii="Arial" w:hAnsi="Arial" w:cs="Arial"/>
          <w:szCs w:val="24"/>
          <w:lang w:val="en-GB"/>
        </w:rPr>
        <w:t>prison, he was released in May 2016, on the order of the High Court of Tanzania at Moshi following the quashing of his conviction and sentence on 22 February 2016.</w:t>
      </w:r>
    </w:p>
    <w:p w:rsidR="00F00232" w:rsidRPr="00BB3E3B" w:rsidRDefault="00F00232" w:rsidP="00E15B52">
      <w:pPr>
        <w:pBdr>
          <w:top w:val="nil"/>
          <w:left w:val="nil"/>
          <w:bottom w:val="nil"/>
          <w:right w:val="nil"/>
          <w:between w:val="nil"/>
          <w:bar w:val="nil"/>
        </w:pBdr>
        <w:suppressAutoHyphens/>
        <w:spacing w:line="360" w:lineRule="auto"/>
        <w:ind w:left="180"/>
        <w:contextualSpacing/>
        <w:rPr>
          <w:rFonts w:ascii="Arial" w:hAnsi="Arial" w:cs="Arial"/>
          <w:szCs w:val="24"/>
        </w:rPr>
      </w:pPr>
    </w:p>
    <w:p w:rsidR="00320803" w:rsidRPr="00BB3E3B" w:rsidRDefault="00F00232" w:rsidP="00E15B52">
      <w:pPr>
        <w:pBdr>
          <w:top w:val="nil"/>
          <w:left w:val="nil"/>
          <w:bottom w:val="nil"/>
          <w:right w:val="nil"/>
          <w:between w:val="nil"/>
          <w:bar w:val="nil"/>
        </w:pBdr>
        <w:suppressAutoHyphens/>
        <w:spacing w:line="360" w:lineRule="auto"/>
        <w:contextualSpacing/>
        <w:jc w:val="center"/>
        <w:rPr>
          <w:rFonts w:ascii="Arial" w:hAnsi="Arial" w:cs="Arial"/>
          <w:b/>
          <w:szCs w:val="24"/>
        </w:rPr>
      </w:pPr>
      <w:r w:rsidRPr="00BB3E3B">
        <w:rPr>
          <w:rFonts w:ascii="Arial" w:hAnsi="Arial" w:cs="Arial"/>
          <w:b/>
          <w:szCs w:val="24"/>
        </w:rPr>
        <w:t>*</w:t>
      </w:r>
    </w:p>
    <w:p w:rsidR="00AF7CDD" w:rsidRPr="00BB3E3B" w:rsidRDefault="00AF7CDD" w:rsidP="00AF7CDD">
      <w:pPr>
        <w:pStyle w:val="ListParagraph"/>
        <w:pBdr>
          <w:top w:val="nil"/>
          <w:left w:val="nil"/>
          <w:bottom w:val="nil"/>
          <w:right w:val="nil"/>
          <w:between w:val="nil"/>
          <w:bar w:val="nil"/>
        </w:pBdr>
        <w:suppressAutoHyphens/>
        <w:spacing w:line="360" w:lineRule="auto"/>
        <w:ind w:left="540"/>
        <w:rPr>
          <w:rFonts w:ascii="Arial" w:hAnsi="Arial" w:cs="Arial"/>
          <w:szCs w:val="24"/>
        </w:rPr>
      </w:pPr>
    </w:p>
    <w:p w:rsidR="002C7227" w:rsidRPr="00BB3E3B" w:rsidRDefault="002C7227"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t xml:space="preserve">The Respondent State submits that the matter has been </w:t>
      </w:r>
      <w:r w:rsidR="00E34382" w:rsidRPr="00BB3E3B">
        <w:rPr>
          <w:rFonts w:ascii="Arial" w:hAnsi="Arial" w:cs="Arial"/>
          <w:szCs w:val="24"/>
        </w:rPr>
        <w:t xml:space="preserve">determined </w:t>
      </w:r>
      <w:r w:rsidRPr="00BB3E3B">
        <w:rPr>
          <w:rFonts w:ascii="Arial" w:hAnsi="Arial" w:cs="Arial"/>
          <w:szCs w:val="24"/>
        </w:rPr>
        <w:t xml:space="preserve">by the </w:t>
      </w:r>
      <w:r w:rsidR="00717037" w:rsidRPr="00BB3E3B">
        <w:rPr>
          <w:rFonts w:ascii="Arial" w:hAnsi="Arial" w:cs="Arial"/>
          <w:szCs w:val="24"/>
        </w:rPr>
        <w:t>High Court of Tanzania</w:t>
      </w:r>
      <w:r w:rsidRPr="00BB3E3B">
        <w:rPr>
          <w:rFonts w:ascii="Arial" w:hAnsi="Arial" w:cs="Arial"/>
          <w:szCs w:val="24"/>
        </w:rPr>
        <w:t xml:space="preserve">, which quashed the </w:t>
      </w:r>
      <w:r w:rsidR="000B551F" w:rsidRPr="00BB3E3B">
        <w:rPr>
          <w:rFonts w:ascii="Arial" w:hAnsi="Arial" w:cs="Arial"/>
          <w:szCs w:val="24"/>
        </w:rPr>
        <w:t xml:space="preserve">Applicant’s </w:t>
      </w:r>
      <w:r w:rsidRPr="00BB3E3B">
        <w:rPr>
          <w:rFonts w:ascii="Arial" w:hAnsi="Arial" w:cs="Arial"/>
          <w:szCs w:val="24"/>
        </w:rPr>
        <w:t xml:space="preserve">conviction, set aside </w:t>
      </w:r>
      <w:r w:rsidR="000B551F" w:rsidRPr="00BB3E3B">
        <w:rPr>
          <w:rFonts w:ascii="Arial" w:hAnsi="Arial" w:cs="Arial"/>
          <w:szCs w:val="24"/>
        </w:rPr>
        <w:t xml:space="preserve">his </w:t>
      </w:r>
      <w:r w:rsidRPr="00BB3E3B">
        <w:rPr>
          <w:rFonts w:ascii="Arial" w:hAnsi="Arial" w:cs="Arial"/>
          <w:szCs w:val="24"/>
        </w:rPr>
        <w:t xml:space="preserve">sentence and ordered </w:t>
      </w:r>
      <w:r w:rsidR="00717037" w:rsidRPr="00BB3E3B">
        <w:rPr>
          <w:rFonts w:ascii="Arial" w:hAnsi="Arial" w:cs="Arial"/>
          <w:szCs w:val="24"/>
        </w:rPr>
        <w:t xml:space="preserve">his </w:t>
      </w:r>
      <w:r w:rsidRPr="00BB3E3B">
        <w:rPr>
          <w:rFonts w:ascii="Arial" w:hAnsi="Arial" w:cs="Arial"/>
          <w:szCs w:val="24"/>
        </w:rPr>
        <w:t xml:space="preserve">release. </w:t>
      </w:r>
      <w:r w:rsidR="00A85AFE" w:rsidRPr="00BB3E3B">
        <w:rPr>
          <w:rFonts w:ascii="Arial" w:hAnsi="Arial" w:cs="Arial"/>
          <w:szCs w:val="24"/>
        </w:rPr>
        <w:t>T</w:t>
      </w:r>
      <w:r w:rsidR="008B6338" w:rsidRPr="00BB3E3B">
        <w:rPr>
          <w:rFonts w:ascii="Arial" w:hAnsi="Arial" w:cs="Arial"/>
          <w:szCs w:val="24"/>
        </w:rPr>
        <w:t xml:space="preserve">he </w:t>
      </w:r>
      <w:r w:rsidRPr="00BB3E3B">
        <w:rPr>
          <w:rFonts w:ascii="Arial" w:hAnsi="Arial" w:cs="Arial"/>
          <w:szCs w:val="24"/>
        </w:rPr>
        <w:t>Responden</w:t>
      </w:r>
      <w:r w:rsidR="00717037" w:rsidRPr="00BB3E3B">
        <w:rPr>
          <w:rFonts w:ascii="Arial" w:hAnsi="Arial" w:cs="Arial"/>
          <w:szCs w:val="24"/>
        </w:rPr>
        <w:t xml:space="preserve">t State </w:t>
      </w:r>
      <w:r w:rsidR="00A85AFE" w:rsidRPr="00BB3E3B">
        <w:rPr>
          <w:rFonts w:ascii="Arial" w:hAnsi="Arial" w:cs="Arial"/>
          <w:szCs w:val="24"/>
        </w:rPr>
        <w:t xml:space="preserve">further </w:t>
      </w:r>
      <w:r w:rsidR="00717037" w:rsidRPr="00BB3E3B">
        <w:rPr>
          <w:rFonts w:ascii="Arial" w:hAnsi="Arial" w:cs="Arial"/>
          <w:szCs w:val="24"/>
        </w:rPr>
        <w:t>submits that</w:t>
      </w:r>
      <w:r w:rsidRPr="00BB3E3B">
        <w:rPr>
          <w:rFonts w:ascii="Arial" w:hAnsi="Arial" w:cs="Arial"/>
          <w:szCs w:val="24"/>
        </w:rPr>
        <w:t xml:space="preserve"> </w:t>
      </w:r>
      <w:r w:rsidR="000B551F" w:rsidRPr="00BB3E3B">
        <w:rPr>
          <w:rFonts w:ascii="Arial" w:hAnsi="Arial" w:cs="Arial"/>
          <w:szCs w:val="24"/>
        </w:rPr>
        <w:t>it has</w:t>
      </w:r>
      <w:r w:rsidRPr="00BB3E3B">
        <w:rPr>
          <w:rFonts w:ascii="Arial" w:hAnsi="Arial" w:cs="Arial"/>
          <w:szCs w:val="24"/>
        </w:rPr>
        <w:t xml:space="preserve"> chosen not to appeal against the </w:t>
      </w:r>
      <w:r w:rsidR="008B6338" w:rsidRPr="00BB3E3B">
        <w:rPr>
          <w:rFonts w:ascii="Arial" w:hAnsi="Arial" w:cs="Arial"/>
          <w:szCs w:val="24"/>
        </w:rPr>
        <w:t>Applicant’s release</w:t>
      </w:r>
      <w:r w:rsidR="00B74183" w:rsidRPr="00BB3E3B">
        <w:rPr>
          <w:rFonts w:ascii="Arial" w:hAnsi="Arial" w:cs="Arial"/>
          <w:szCs w:val="24"/>
        </w:rPr>
        <w:t xml:space="preserve"> and having been</w:t>
      </w:r>
      <w:r w:rsidR="003D1BB0" w:rsidRPr="00BB3E3B">
        <w:rPr>
          <w:rFonts w:ascii="Arial" w:hAnsi="Arial" w:cs="Arial"/>
          <w:szCs w:val="24"/>
        </w:rPr>
        <w:t xml:space="preserve"> satisfied with this decision</w:t>
      </w:r>
      <w:r w:rsidR="00B74183" w:rsidRPr="00BB3E3B">
        <w:rPr>
          <w:rFonts w:ascii="Arial" w:hAnsi="Arial" w:cs="Arial"/>
          <w:szCs w:val="24"/>
        </w:rPr>
        <w:t>, the Applicant</w:t>
      </w:r>
      <w:r w:rsidR="003D1BB0" w:rsidRPr="00BB3E3B">
        <w:rPr>
          <w:rFonts w:ascii="Arial" w:hAnsi="Arial" w:cs="Arial"/>
          <w:szCs w:val="24"/>
        </w:rPr>
        <w:t xml:space="preserve"> </w:t>
      </w:r>
      <w:r w:rsidR="00CA288A" w:rsidRPr="00BB3E3B">
        <w:rPr>
          <w:rFonts w:ascii="Arial" w:hAnsi="Arial" w:cs="Arial"/>
          <w:szCs w:val="24"/>
        </w:rPr>
        <w:t xml:space="preserve">has not pursued this matter </w:t>
      </w:r>
      <w:r w:rsidR="00A83020" w:rsidRPr="00BB3E3B">
        <w:rPr>
          <w:rFonts w:ascii="Arial" w:hAnsi="Arial" w:cs="Arial"/>
          <w:szCs w:val="24"/>
        </w:rPr>
        <w:t>further</w:t>
      </w:r>
      <w:r w:rsidRPr="00BB3E3B">
        <w:rPr>
          <w:rFonts w:ascii="Arial" w:hAnsi="Arial" w:cs="Arial"/>
          <w:szCs w:val="24"/>
        </w:rPr>
        <w:t xml:space="preserve">. </w:t>
      </w:r>
      <w:r w:rsidR="00A85AFE" w:rsidRPr="00BB3E3B">
        <w:rPr>
          <w:rFonts w:ascii="Arial" w:hAnsi="Arial" w:cs="Arial"/>
          <w:szCs w:val="24"/>
        </w:rPr>
        <w:t>T</w:t>
      </w:r>
      <w:r w:rsidR="00F00232" w:rsidRPr="00BB3E3B">
        <w:rPr>
          <w:rFonts w:ascii="Arial" w:hAnsi="Arial" w:cs="Arial"/>
          <w:szCs w:val="24"/>
        </w:rPr>
        <w:t xml:space="preserve">he Respondent State </w:t>
      </w:r>
      <w:r w:rsidR="00A85AFE" w:rsidRPr="00BB3E3B">
        <w:rPr>
          <w:rFonts w:ascii="Arial" w:hAnsi="Arial" w:cs="Arial"/>
          <w:szCs w:val="24"/>
        </w:rPr>
        <w:t xml:space="preserve">avers that it </w:t>
      </w:r>
      <w:r w:rsidR="00F00232" w:rsidRPr="00BB3E3B">
        <w:rPr>
          <w:rFonts w:ascii="Arial" w:hAnsi="Arial" w:cs="Arial"/>
          <w:szCs w:val="24"/>
        </w:rPr>
        <w:t>acted in good faith and the matter has been finali</w:t>
      </w:r>
      <w:r w:rsidR="00A85AFE" w:rsidRPr="00BB3E3B">
        <w:rPr>
          <w:rFonts w:ascii="Arial" w:hAnsi="Arial" w:cs="Arial"/>
          <w:szCs w:val="24"/>
        </w:rPr>
        <w:t>s</w:t>
      </w:r>
      <w:r w:rsidR="00F00232" w:rsidRPr="00BB3E3B">
        <w:rPr>
          <w:rFonts w:ascii="Arial" w:hAnsi="Arial" w:cs="Arial"/>
          <w:szCs w:val="24"/>
        </w:rPr>
        <w:t xml:space="preserve">ed. </w:t>
      </w:r>
    </w:p>
    <w:p w:rsidR="00AF7CDD" w:rsidRPr="00BB3E3B" w:rsidRDefault="00AF7CDD" w:rsidP="00E15B52">
      <w:pPr>
        <w:pBdr>
          <w:top w:val="nil"/>
          <w:left w:val="nil"/>
          <w:bottom w:val="nil"/>
          <w:right w:val="nil"/>
          <w:between w:val="nil"/>
          <w:bar w:val="nil"/>
        </w:pBdr>
        <w:suppressAutoHyphens/>
        <w:spacing w:line="360" w:lineRule="auto"/>
        <w:contextualSpacing/>
        <w:jc w:val="center"/>
        <w:rPr>
          <w:rFonts w:ascii="Arial" w:hAnsi="Arial" w:cs="Arial"/>
          <w:szCs w:val="24"/>
        </w:rPr>
      </w:pPr>
    </w:p>
    <w:p w:rsidR="002C7227" w:rsidRPr="00BB3E3B" w:rsidRDefault="004A2847" w:rsidP="00E15B52">
      <w:pPr>
        <w:pBdr>
          <w:top w:val="nil"/>
          <w:left w:val="nil"/>
          <w:bottom w:val="nil"/>
          <w:right w:val="nil"/>
          <w:between w:val="nil"/>
          <w:bar w:val="nil"/>
        </w:pBdr>
        <w:suppressAutoHyphens/>
        <w:spacing w:line="360" w:lineRule="auto"/>
        <w:contextualSpacing/>
        <w:jc w:val="center"/>
        <w:rPr>
          <w:rFonts w:ascii="Arial" w:hAnsi="Arial" w:cs="Arial"/>
          <w:szCs w:val="24"/>
        </w:rPr>
      </w:pPr>
      <w:r w:rsidRPr="00BB3E3B">
        <w:rPr>
          <w:rFonts w:ascii="Arial" w:hAnsi="Arial" w:cs="Arial"/>
          <w:szCs w:val="24"/>
        </w:rPr>
        <w:t>***</w:t>
      </w:r>
    </w:p>
    <w:p w:rsidR="00B45853" w:rsidRPr="00BB3E3B" w:rsidRDefault="00B45853" w:rsidP="00E15B52">
      <w:pPr>
        <w:pStyle w:val="ListParagraph"/>
        <w:pBdr>
          <w:top w:val="nil"/>
          <w:left w:val="nil"/>
          <w:bottom w:val="nil"/>
          <w:right w:val="nil"/>
          <w:between w:val="nil"/>
          <w:bar w:val="nil"/>
        </w:pBdr>
        <w:suppressAutoHyphens/>
        <w:spacing w:line="360" w:lineRule="auto"/>
        <w:ind w:left="540"/>
        <w:rPr>
          <w:rFonts w:ascii="Arial" w:hAnsi="Arial" w:cs="Arial"/>
          <w:szCs w:val="24"/>
        </w:rPr>
      </w:pPr>
    </w:p>
    <w:p w:rsidR="000B551F" w:rsidRPr="00BB3E3B" w:rsidRDefault="002C7227"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lastRenderedPageBreak/>
        <w:t xml:space="preserve">Article </w:t>
      </w:r>
      <w:r w:rsidR="00C859D0" w:rsidRPr="00BB3E3B">
        <w:rPr>
          <w:rFonts w:ascii="Arial" w:hAnsi="Arial" w:cs="Arial"/>
          <w:szCs w:val="24"/>
        </w:rPr>
        <w:t>6 of the Charter provides</w:t>
      </w:r>
      <w:r w:rsidR="000B551F" w:rsidRPr="00BB3E3B">
        <w:rPr>
          <w:rFonts w:ascii="Arial" w:hAnsi="Arial" w:cs="Arial"/>
          <w:szCs w:val="24"/>
        </w:rPr>
        <w:t xml:space="preserve"> that</w:t>
      </w:r>
      <w:r w:rsidR="00C859D0" w:rsidRPr="00BB3E3B">
        <w:rPr>
          <w:rFonts w:ascii="Arial" w:hAnsi="Arial" w:cs="Arial"/>
          <w:szCs w:val="24"/>
        </w:rPr>
        <w:t xml:space="preserve">: </w:t>
      </w:r>
    </w:p>
    <w:p w:rsidR="00C859D0" w:rsidRPr="00BB3E3B" w:rsidRDefault="00C859D0" w:rsidP="00E15B52">
      <w:pPr>
        <w:pStyle w:val="ListParagraph"/>
        <w:pBdr>
          <w:top w:val="nil"/>
          <w:left w:val="nil"/>
          <w:bottom w:val="nil"/>
          <w:right w:val="nil"/>
          <w:between w:val="nil"/>
          <w:bar w:val="nil"/>
        </w:pBdr>
        <w:suppressAutoHyphens/>
        <w:spacing w:line="360" w:lineRule="auto"/>
        <w:ind w:left="810"/>
        <w:rPr>
          <w:rFonts w:ascii="Arial" w:hAnsi="Arial" w:cs="Arial"/>
          <w:sz w:val="22"/>
          <w:szCs w:val="22"/>
        </w:rPr>
      </w:pPr>
      <w:r w:rsidRPr="00BB3E3B">
        <w:rPr>
          <w:rFonts w:ascii="Arial" w:hAnsi="Arial" w:cs="Arial"/>
          <w:sz w:val="22"/>
          <w:szCs w:val="22"/>
        </w:rPr>
        <w:t>“Every individual shall have the right to liberty</w:t>
      </w:r>
      <w:r w:rsidR="00010951" w:rsidRPr="00BB3E3B">
        <w:rPr>
          <w:rFonts w:ascii="Arial" w:hAnsi="Arial" w:cs="Arial"/>
          <w:sz w:val="22"/>
          <w:szCs w:val="22"/>
        </w:rPr>
        <w:t xml:space="preserve"> and to the security of his person. </w:t>
      </w:r>
      <w:r w:rsidRPr="00BB3E3B">
        <w:rPr>
          <w:rFonts w:ascii="Arial" w:hAnsi="Arial" w:cs="Arial"/>
          <w:sz w:val="22"/>
          <w:szCs w:val="22"/>
        </w:rPr>
        <w:t>No one may be deprived of his freedom except for reasons and conditions previously laid down by law. In particular, no one may be arbitrarily arrested or detained</w:t>
      </w:r>
      <w:r w:rsidR="00F3729D" w:rsidRPr="00BB3E3B">
        <w:rPr>
          <w:rFonts w:ascii="Arial" w:hAnsi="Arial" w:cs="Arial"/>
          <w:sz w:val="22"/>
          <w:szCs w:val="22"/>
        </w:rPr>
        <w:t>.</w:t>
      </w:r>
      <w:r w:rsidRPr="00BB3E3B">
        <w:rPr>
          <w:rFonts w:ascii="Arial" w:hAnsi="Arial" w:cs="Arial"/>
          <w:sz w:val="22"/>
          <w:szCs w:val="22"/>
        </w:rPr>
        <w:t>”</w:t>
      </w:r>
    </w:p>
    <w:p w:rsidR="00AB0A31" w:rsidRPr="00BB3E3B" w:rsidRDefault="00C859D0" w:rsidP="00E15B52">
      <w:pPr>
        <w:pBdr>
          <w:top w:val="nil"/>
          <w:left w:val="nil"/>
          <w:bottom w:val="nil"/>
          <w:right w:val="nil"/>
          <w:between w:val="nil"/>
          <w:bar w:val="nil"/>
        </w:pBdr>
        <w:suppressAutoHyphens/>
        <w:spacing w:line="360" w:lineRule="auto"/>
        <w:contextualSpacing/>
        <w:rPr>
          <w:rFonts w:ascii="Arial" w:hAnsi="Arial" w:cs="Arial"/>
          <w:szCs w:val="24"/>
        </w:rPr>
      </w:pPr>
      <w:r w:rsidRPr="00BB3E3B">
        <w:rPr>
          <w:rFonts w:ascii="Arial" w:hAnsi="Arial" w:cs="Arial"/>
          <w:sz w:val="22"/>
          <w:szCs w:val="22"/>
        </w:rPr>
        <w:t xml:space="preserve"> </w:t>
      </w:r>
    </w:p>
    <w:p w:rsidR="00A57FA7" w:rsidRPr="00BB3E3B" w:rsidRDefault="000543AB"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t xml:space="preserve">The </w:t>
      </w:r>
      <w:r w:rsidR="002B4C3C" w:rsidRPr="00BB3E3B">
        <w:rPr>
          <w:rFonts w:ascii="Arial" w:hAnsi="Arial" w:cs="Arial"/>
          <w:szCs w:val="24"/>
        </w:rPr>
        <w:t xml:space="preserve">Court recalls that </w:t>
      </w:r>
      <w:r w:rsidR="006C35E5" w:rsidRPr="00BB3E3B">
        <w:rPr>
          <w:rFonts w:ascii="Arial" w:hAnsi="Arial" w:cs="Arial"/>
          <w:szCs w:val="24"/>
        </w:rPr>
        <w:t xml:space="preserve">there </w:t>
      </w:r>
      <w:r w:rsidR="00C520A4" w:rsidRPr="007B755D">
        <w:rPr>
          <w:rFonts w:ascii="Arial" w:hAnsi="Arial" w:cs="Arial"/>
          <w:szCs w:val="24"/>
        </w:rPr>
        <w:t xml:space="preserve">are </w:t>
      </w:r>
      <w:r w:rsidR="00073934" w:rsidRPr="007B755D">
        <w:rPr>
          <w:rFonts w:ascii="Arial" w:hAnsi="Arial" w:cs="Arial"/>
          <w:szCs w:val="24"/>
        </w:rPr>
        <w:t>“three</w:t>
      </w:r>
      <w:r w:rsidRPr="00BB3E3B">
        <w:rPr>
          <w:rFonts w:ascii="Arial" w:hAnsi="Arial" w:cs="Arial"/>
          <w:szCs w:val="24"/>
        </w:rPr>
        <w:t xml:space="preserve"> criteria to determine whether or not a particular deprivation of liberty is arbitrary, namely, the lawfulness of the deprivation, </w:t>
      </w:r>
      <w:r w:rsidR="00FA1334" w:rsidRPr="00BB3E3B">
        <w:rPr>
          <w:rFonts w:ascii="Arial" w:hAnsi="Arial" w:cs="Arial"/>
          <w:szCs w:val="24"/>
        </w:rPr>
        <w:t xml:space="preserve">the </w:t>
      </w:r>
      <w:r w:rsidRPr="00BB3E3B">
        <w:rPr>
          <w:rFonts w:ascii="Arial" w:hAnsi="Arial" w:cs="Arial"/>
          <w:szCs w:val="24"/>
        </w:rPr>
        <w:t xml:space="preserve">existence of clear and reasonable grounds and the availability of procedural safeguards against arbitrariness. These are </w:t>
      </w:r>
      <w:r w:rsidR="002D4E8A" w:rsidRPr="00BB3E3B">
        <w:rPr>
          <w:rFonts w:ascii="Arial" w:hAnsi="Arial" w:cs="Arial"/>
          <w:szCs w:val="24"/>
        </w:rPr>
        <w:t>cumulative</w:t>
      </w:r>
      <w:r w:rsidRPr="00BB3E3B">
        <w:rPr>
          <w:rFonts w:ascii="Arial" w:hAnsi="Arial" w:cs="Arial"/>
          <w:szCs w:val="24"/>
        </w:rPr>
        <w:t xml:space="preserve"> conditions and non-compliance with one</w:t>
      </w:r>
      <w:r w:rsidR="00A85AFE" w:rsidRPr="00BB3E3B">
        <w:rPr>
          <w:rFonts w:ascii="Arial" w:hAnsi="Arial" w:cs="Arial"/>
          <w:szCs w:val="24"/>
        </w:rPr>
        <w:t xml:space="preserve"> of them</w:t>
      </w:r>
      <w:r w:rsidRPr="00BB3E3B">
        <w:rPr>
          <w:rFonts w:ascii="Arial" w:hAnsi="Arial" w:cs="Arial"/>
          <w:szCs w:val="24"/>
        </w:rPr>
        <w:t xml:space="preserve"> makes the deprivation of liberty arbitrary.</w:t>
      </w:r>
      <w:r w:rsidR="00E34382" w:rsidRPr="00BB3E3B">
        <w:rPr>
          <w:rFonts w:ascii="Arial" w:hAnsi="Arial" w:cs="Arial"/>
          <w:szCs w:val="24"/>
        </w:rPr>
        <w:t>”</w:t>
      </w:r>
      <w:r w:rsidR="002B4C3C" w:rsidRPr="00BB3E3B">
        <w:rPr>
          <w:rStyle w:val="FootnoteReference"/>
          <w:rFonts w:ascii="Arial" w:hAnsi="Arial" w:cs="Arial"/>
          <w:szCs w:val="24"/>
        </w:rPr>
        <w:footnoteReference w:id="10"/>
      </w:r>
    </w:p>
    <w:p w:rsidR="00A57FA7" w:rsidRPr="00BB3E3B" w:rsidRDefault="00A57FA7" w:rsidP="00E15B52">
      <w:pPr>
        <w:pStyle w:val="NoSpacing"/>
        <w:spacing w:line="360" w:lineRule="auto"/>
        <w:contextualSpacing/>
        <w:rPr>
          <w:rFonts w:ascii="Arial" w:hAnsi="Arial" w:cs="Arial"/>
        </w:rPr>
      </w:pPr>
    </w:p>
    <w:p w:rsidR="0087097C" w:rsidRPr="00BB3E3B" w:rsidRDefault="00317AB8"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t xml:space="preserve">In the instant case, the Court notes that the Respondent State did not take </w:t>
      </w:r>
      <w:r w:rsidR="006C35E5" w:rsidRPr="00BB3E3B">
        <w:rPr>
          <w:rFonts w:ascii="Arial" w:hAnsi="Arial" w:cs="Arial"/>
          <w:szCs w:val="24"/>
        </w:rPr>
        <w:t xml:space="preserve">the necessary </w:t>
      </w:r>
      <w:r w:rsidRPr="00BB3E3B">
        <w:rPr>
          <w:rFonts w:ascii="Arial" w:hAnsi="Arial" w:cs="Arial"/>
          <w:szCs w:val="24"/>
        </w:rPr>
        <w:t xml:space="preserve">measures to </w:t>
      </w:r>
      <w:r w:rsidR="006C35E5" w:rsidRPr="00BB3E3B">
        <w:rPr>
          <w:rFonts w:ascii="Arial" w:hAnsi="Arial" w:cs="Arial"/>
          <w:szCs w:val="24"/>
        </w:rPr>
        <w:t>avail</w:t>
      </w:r>
      <w:r w:rsidRPr="00BB3E3B">
        <w:rPr>
          <w:rFonts w:ascii="Arial" w:hAnsi="Arial" w:cs="Arial"/>
          <w:szCs w:val="24"/>
        </w:rPr>
        <w:t xml:space="preserve"> the Applicant </w:t>
      </w:r>
      <w:r w:rsidR="006C35E5" w:rsidRPr="00BB3E3B">
        <w:rPr>
          <w:rFonts w:ascii="Arial" w:hAnsi="Arial" w:cs="Arial"/>
          <w:szCs w:val="24"/>
        </w:rPr>
        <w:t xml:space="preserve">with documents and certified true copies of the record of proceedings and </w:t>
      </w:r>
      <w:r w:rsidR="00215ACB" w:rsidRPr="00BB3E3B">
        <w:rPr>
          <w:rFonts w:ascii="Arial" w:hAnsi="Arial" w:cs="Arial"/>
          <w:szCs w:val="24"/>
        </w:rPr>
        <w:t xml:space="preserve">the </w:t>
      </w:r>
      <w:r w:rsidR="00A85AFE" w:rsidRPr="00BB3E3B">
        <w:rPr>
          <w:rFonts w:ascii="Arial" w:hAnsi="Arial" w:cs="Arial"/>
          <w:szCs w:val="24"/>
        </w:rPr>
        <w:t>j</w:t>
      </w:r>
      <w:r w:rsidR="006C35E5" w:rsidRPr="00BB3E3B">
        <w:rPr>
          <w:rFonts w:ascii="Arial" w:hAnsi="Arial" w:cs="Arial"/>
          <w:szCs w:val="24"/>
        </w:rPr>
        <w:t xml:space="preserve">udgment, </w:t>
      </w:r>
      <w:r w:rsidR="00A11446" w:rsidRPr="00BB3E3B">
        <w:rPr>
          <w:rFonts w:ascii="Arial" w:hAnsi="Arial" w:cs="Arial"/>
          <w:szCs w:val="24"/>
        </w:rPr>
        <w:t xml:space="preserve">which </w:t>
      </w:r>
      <w:r w:rsidR="00215ACB" w:rsidRPr="00BB3E3B">
        <w:rPr>
          <w:rFonts w:ascii="Arial" w:hAnsi="Arial" w:cs="Arial"/>
          <w:szCs w:val="24"/>
        </w:rPr>
        <w:t>would have enabled him appeal his conviction.</w:t>
      </w:r>
    </w:p>
    <w:p w:rsidR="0087097C" w:rsidRPr="00BB3E3B" w:rsidRDefault="0087097C" w:rsidP="00E15B52">
      <w:pPr>
        <w:pStyle w:val="NoSpacing"/>
        <w:spacing w:line="360" w:lineRule="auto"/>
        <w:contextualSpacing/>
        <w:rPr>
          <w:rFonts w:ascii="Arial" w:hAnsi="Arial" w:cs="Arial"/>
        </w:rPr>
      </w:pPr>
    </w:p>
    <w:p w:rsidR="00AC276E" w:rsidRPr="00BB3E3B" w:rsidRDefault="001B6AA8" w:rsidP="00E15B52">
      <w:pPr>
        <w:pStyle w:val="ListParagraph"/>
        <w:numPr>
          <w:ilvl w:val="0"/>
          <w:numId w:val="3"/>
        </w:numPr>
        <w:pBdr>
          <w:top w:val="nil"/>
          <w:left w:val="nil"/>
          <w:bottom w:val="nil"/>
          <w:right w:val="nil"/>
          <w:between w:val="nil"/>
          <w:bar w:val="nil"/>
        </w:pBdr>
        <w:suppressAutoHyphens/>
        <w:spacing w:line="360" w:lineRule="auto"/>
        <w:rPr>
          <w:rFonts w:ascii="Arial" w:hAnsi="Arial" w:cs="Arial"/>
          <w:szCs w:val="24"/>
        </w:rPr>
      </w:pPr>
      <w:r w:rsidRPr="00BB3E3B">
        <w:rPr>
          <w:rFonts w:ascii="Arial" w:hAnsi="Arial" w:cs="Arial"/>
          <w:szCs w:val="24"/>
        </w:rPr>
        <w:t xml:space="preserve"> </w:t>
      </w:r>
      <w:r w:rsidR="0087097C" w:rsidRPr="00BB3E3B">
        <w:rPr>
          <w:rFonts w:ascii="Arial" w:hAnsi="Arial" w:cs="Arial"/>
          <w:b/>
          <w:szCs w:val="24"/>
        </w:rPr>
        <w:t xml:space="preserve"> </w:t>
      </w:r>
      <w:r w:rsidR="00E0234D" w:rsidRPr="00BB3E3B">
        <w:rPr>
          <w:rFonts w:ascii="Arial" w:hAnsi="Arial" w:cs="Arial"/>
          <w:szCs w:val="24"/>
        </w:rPr>
        <w:t xml:space="preserve">In comparative jurisprudence, notably that of the European Court, </w:t>
      </w:r>
      <w:r w:rsidR="00AC276E" w:rsidRPr="00BB3E3B">
        <w:rPr>
          <w:rFonts w:ascii="Arial" w:hAnsi="Arial" w:cs="Arial"/>
          <w:szCs w:val="24"/>
        </w:rPr>
        <w:t xml:space="preserve">life </w:t>
      </w:r>
      <w:r w:rsidR="001C6936" w:rsidRPr="00BB3E3B">
        <w:rPr>
          <w:rFonts w:ascii="Arial" w:hAnsi="Arial" w:cs="Arial"/>
          <w:szCs w:val="24"/>
        </w:rPr>
        <w:t xml:space="preserve">imprisonment </w:t>
      </w:r>
      <w:r w:rsidR="00AC276E" w:rsidRPr="00BB3E3B">
        <w:rPr>
          <w:rFonts w:ascii="Arial" w:hAnsi="Arial" w:cs="Arial"/>
          <w:szCs w:val="24"/>
        </w:rPr>
        <w:t xml:space="preserve">is </w:t>
      </w:r>
      <w:r w:rsidR="00E0234D" w:rsidRPr="00BB3E3B">
        <w:rPr>
          <w:rFonts w:ascii="Arial" w:hAnsi="Arial" w:cs="Arial"/>
          <w:szCs w:val="24"/>
        </w:rPr>
        <w:t xml:space="preserve">considered </w:t>
      </w:r>
      <w:r w:rsidR="00AC276E" w:rsidRPr="00BB3E3B">
        <w:rPr>
          <w:rFonts w:ascii="Arial" w:hAnsi="Arial" w:cs="Arial"/>
          <w:szCs w:val="24"/>
        </w:rPr>
        <w:t xml:space="preserve">inconsistent with </w:t>
      </w:r>
      <w:r w:rsidR="00E0234D" w:rsidRPr="00BB3E3B">
        <w:rPr>
          <w:rFonts w:ascii="Arial" w:hAnsi="Arial" w:cs="Arial"/>
          <w:szCs w:val="24"/>
        </w:rPr>
        <w:t xml:space="preserve">the spirit of </w:t>
      </w:r>
      <w:r w:rsidR="00AC276E" w:rsidRPr="00BB3E3B">
        <w:rPr>
          <w:rFonts w:ascii="Arial" w:hAnsi="Arial" w:cs="Arial"/>
          <w:szCs w:val="24"/>
        </w:rPr>
        <w:t>the European Convention of Human Rights.</w:t>
      </w:r>
      <w:r w:rsidR="00AC276E" w:rsidRPr="00BB3E3B">
        <w:rPr>
          <w:rStyle w:val="FootnoteReference"/>
          <w:rFonts w:ascii="Arial" w:hAnsi="Arial" w:cs="Arial"/>
          <w:szCs w:val="24"/>
        </w:rPr>
        <w:footnoteReference w:id="11"/>
      </w:r>
      <w:r w:rsidR="00AC276E" w:rsidRPr="00BB3E3B">
        <w:rPr>
          <w:rFonts w:ascii="Arial" w:hAnsi="Arial" w:cs="Arial"/>
          <w:szCs w:val="24"/>
        </w:rPr>
        <w:t xml:space="preserve"> </w:t>
      </w:r>
      <w:r w:rsidR="00E0234D" w:rsidRPr="00BB3E3B">
        <w:rPr>
          <w:rFonts w:ascii="Arial" w:hAnsi="Arial" w:cs="Arial"/>
          <w:szCs w:val="24"/>
        </w:rPr>
        <w:t>The Court is of the view that a</w:t>
      </w:r>
      <w:r w:rsidR="00AC276E" w:rsidRPr="00BB3E3B">
        <w:rPr>
          <w:rFonts w:ascii="Arial" w:hAnsi="Arial" w:cs="Arial"/>
          <w:szCs w:val="24"/>
        </w:rPr>
        <w:t xml:space="preserve"> State</w:t>
      </w:r>
      <w:r w:rsidR="0076615F" w:rsidRPr="00BB3E3B">
        <w:rPr>
          <w:rFonts w:ascii="Arial" w:hAnsi="Arial" w:cs="Arial"/>
          <w:szCs w:val="24"/>
        </w:rPr>
        <w:t xml:space="preserve"> is at liberty to</w:t>
      </w:r>
      <w:r w:rsidR="00AC276E" w:rsidRPr="00BB3E3B">
        <w:rPr>
          <w:rFonts w:ascii="Arial" w:hAnsi="Arial" w:cs="Arial"/>
          <w:szCs w:val="24"/>
        </w:rPr>
        <w:t xml:space="preserve"> </w:t>
      </w:r>
      <w:r w:rsidR="0076615F" w:rsidRPr="00BB3E3B">
        <w:rPr>
          <w:rFonts w:ascii="Arial" w:hAnsi="Arial" w:cs="Arial"/>
          <w:szCs w:val="24"/>
        </w:rPr>
        <w:t>choose its form of</w:t>
      </w:r>
      <w:r w:rsidR="00AC276E" w:rsidRPr="00BB3E3B">
        <w:rPr>
          <w:rFonts w:ascii="Arial" w:hAnsi="Arial" w:cs="Arial"/>
          <w:szCs w:val="24"/>
        </w:rPr>
        <w:t xml:space="preserve"> criminal justice system, including the review of sentences and the terms of release, provided that the chosen system does not violate the Charter. The </w:t>
      </w:r>
      <w:r w:rsidR="00A85AFE" w:rsidRPr="00BB3E3B">
        <w:rPr>
          <w:rFonts w:ascii="Arial" w:hAnsi="Arial" w:cs="Arial"/>
          <w:szCs w:val="24"/>
        </w:rPr>
        <w:t xml:space="preserve">Respondent </w:t>
      </w:r>
      <w:r w:rsidR="00AC276E" w:rsidRPr="00BB3E3B">
        <w:rPr>
          <w:rFonts w:ascii="Arial" w:hAnsi="Arial" w:cs="Arial"/>
          <w:szCs w:val="24"/>
        </w:rPr>
        <w:t>State therefore had, in this case, a margin of appreciation to determine the appropriate length of the prison sentence.</w:t>
      </w:r>
    </w:p>
    <w:p w:rsidR="001B6AA8" w:rsidRPr="00BB3E3B" w:rsidRDefault="001B6AA8" w:rsidP="00E15B52">
      <w:pPr>
        <w:pStyle w:val="ListParagraph"/>
        <w:spacing w:line="360" w:lineRule="auto"/>
        <w:rPr>
          <w:rFonts w:ascii="Arial" w:hAnsi="Arial" w:cs="Arial"/>
          <w:szCs w:val="24"/>
        </w:rPr>
      </w:pPr>
    </w:p>
    <w:p w:rsidR="003B7217" w:rsidRPr="00BB3E3B" w:rsidRDefault="003B7217" w:rsidP="00E15B52">
      <w:pPr>
        <w:numPr>
          <w:ilvl w:val="0"/>
          <w:numId w:val="3"/>
        </w:numPr>
        <w:pBdr>
          <w:top w:val="nil"/>
          <w:left w:val="nil"/>
          <w:bottom w:val="nil"/>
          <w:right w:val="nil"/>
          <w:between w:val="nil"/>
          <w:bar w:val="nil"/>
        </w:pBdr>
        <w:suppressAutoHyphens/>
        <w:spacing w:line="360" w:lineRule="auto"/>
        <w:contextualSpacing/>
        <w:rPr>
          <w:rFonts w:ascii="Arial" w:hAnsi="Arial" w:cs="Arial"/>
          <w:szCs w:val="24"/>
        </w:rPr>
      </w:pPr>
      <w:r w:rsidRPr="00BB3E3B">
        <w:rPr>
          <w:rFonts w:ascii="Arial" w:hAnsi="Arial" w:cs="Arial"/>
          <w:szCs w:val="24"/>
        </w:rPr>
        <w:t xml:space="preserve">The Court also notes that the </w:t>
      </w:r>
      <w:r w:rsidR="00E34382" w:rsidRPr="00BB3E3B">
        <w:rPr>
          <w:rFonts w:ascii="Arial" w:hAnsi="Arial" w:cs="Arial"/>
          <w:szCs w:val="24"/>
        </w:rPr>
        <w:t>A</w:t>
      </w:r>
      <w:r w:rsidRPr="00BB3E3B">
        <w:rPr>
          <w:rFonts w:ascii="Arial" w:hAnsi="Arial" w:cs="Arial"/>
          <w:szCs w:val="24"/>
        </w:rPr>
        <w:t xml:space="preserve">pplicant could have been released earlier by an order of the High Court if his appeal had been heard on time, in particular because, when the appeal was eventually heard, his conviction was quashed on the ground that the evidence relied on by the District Court was flawed. It turned out that the requested documents were only provided </w:t>
      </w:r>
      <w:r w:rsidR="00676DE0" w:rsidRPr="00BB3E3B">
        <w:rPr>
          <w:rFonts w:ascii="Arial" w:hAnsi="Arial" w:cs="Arial"/>
          <w:szCs w:val="24"/>
        </w:rPr>
        <w:t xml:space="preserve">after he filed this Application before this Court. </w:t>
      </w:r>
    </w:p>
    <w:p w:rsidR="00FB1513" w:rsidRPr="00BB3E3B" w:rsidRDefault="002774B9" w:rsidP="00E15B52">
      <w:pPr>
        <w:pStyle w:val="ListParagraph"/>
        <w:numPr>
          <w:ilvl w:val="0"/>
          <w:numId w:val="3"/>
        </w:numPr>
        <w:pBdr>
          <w:top w:val="nil"/>
          <w:left w:val="nil"/>
          <w:bottom w:val="nil"/>
          <w:right w:val="nil"/>
          <w:between w:val="nil"/>
          <w:bar w:val="nil"/>
        </w:pBdr>
        <w:suppressAutoHyphens/>
        <w:spacing w:line="360" w:lineRule="auto"/>
        <w:ind w:left="547"/>
        <w:rPr>
          <w:rFonts w:ascii="Arial" w:hAnsi="Arial" w:cs="Arial"/>
          <w:szCs w:val="24"/>
        </w:rPr>
      </w:pPr>
      <w:r w:rsidRPr="00BB3E3B">
        <w:rPr>
          <w:rFonts w:ascii="Arial" w:hAnsi="Arial" w:cs="Arial"/>
          <w:szCs w:val="24"/>
        </w:rPr>
        <w:lastRenderedPageBreak/>
        <w:t>The Court</w:t>
      </w:r>
      <w:r w:rsidR="00FB1513" w:rsidRPr="00BB3E3B">
        <w:rPr>
          <w:rFonts w:ascii="Arial" w:hAnsi="Arial" w:cs="Arial"/>
          <w:szCs w:val="24"/>
        </w:rPr>
        <w:t xml:space="preserve"> however notes that the Respondent S</w:t>
      </w:r>
      <w:r w:rsidR="00231997" w:rsidRPr="00BB3E3B">
        <w:rPr>
          <w:rFonts w:ascii="Arial" w:hAnsi="Arial" w:cs="Arial"/>
          <w:szCs w:val="24"/>
        </w:rPr>
        <w:t>t</w:t>
      </w:r>
      <w:r w:rsidR="00FB1513" w:rsidRPr="00BB3E3B">
        <w:rPr>
          <w:rFonts w:ascii="Arial" w:hAnsi="Arial" w:cs="Arial"/>
          <w:szCs w:val="24"/>
        </w:rPr>
        <w:t xml:space="preserve">ate </w:t>
      </w:r>
      <w:r w:rsidR="008F1170" w:rsidRPr="00BB3E3B">
        <w:rPr>
          <w:rFonts w:ascii="Arial" w:hAnsi="Arial" w:cs="Arial"/>
          <w:szCs w:val="24"/>
        </w:rPr>
        <w:t xml:space="preserve">did not object </w:t>
      </w:r>
      <w:r w:rsidR="00FB1513" w:rsidRPr="00BB3E3B">
        <w:rPr>
          <w:rFonts w:ascii="Arial" w:hAnsi="Arial" w:cs="Arial"/>
          <w:szCs w:val="24"/>
        </w:rPr>
        <w:t xml:space="preserve">to the appeal </w:t>
      </w:r>
      <w:r w:rsidR="00215ACB" w:rsidRPr="00BB3E3B">
        <w:rPr>
          <w:rFonts w:ascii="Arial" w:hAnsi="Arial" w:cs="Arial"/>
          <w:szCs w:val="24"/>
        </w:rPr>
        <w:t>on</w:t>
      </w:r>
      <w:r w:rsidR="00FB1513" w:rsidRPr="00BB3E3B">
        <w:rPr>
          <w:rFonts w:ascii="Arial" w:hAnsi="Arial" w:cs="Arial"/>
          <w:szCs w:val="24"/>
        </w:rPr>
        <w:t xml:space="preserve"> 22 February </w:t>
      </w:r>
      <w:r w:rsidR="005E2739" w:rsidRPr="00BB3E3B">
        <w:rPr>
          <w:rFonts w:ascii="Arial" w:hAnsi="Arial" w:cs="Arial"/>
          <w:szCs w:val="24"/>
        </w:rPr>
        <w:t>20</w:t>
      </w:r>
      <w:r w:rsidR="00B46100" w:rsidRPr="00BB3E3B">
        <w:rPr>
          <w:rFonts w:ascii="Arial" w:hAnsi="Arial" w:cs="Arial"/>
          <w:szCs w:val="24"/>
        </w:rPr>
        <w:t>16</w:t>
      </w:r>
      <w:r w:rsidR="005E2739" w:rsidRPr="00BB3E3B">
        <w:rPr>
          <w:rFonts w:ascii="Arial" w:hAnsi="Arial" w:cs="Arial"/>
          <w:szCs w:val="24"/>
        </w:rPr>
        <w:t xml:space="preserve"> </w:t>
      </w:r>
      <w:r w:rsidR="008F1170" w:rsidRPr="00BB3E3B">
        <w:rPr>
          <w:rFonts w:ascii="Arial" w:hAnsi="Arial" w:cs="Arial"/>
          <w:szCs w:val="24"/>
        </w:rPr>
        <w:t xml:space="preserve">at </w:t>
      </w:r>
      <w:r w:rsidR="00FB1513" w:rsidRPr="00BB3E3B">
        <w:rPr>
          <w:rFonts w:ascii="Arial" w:hAnsi="Arial" w:cs="Arial"/>
          <w:szCs w:val="24"/>
        </w:rPr>
        <w:t>the High Court</w:t>
      </w:r>
      <w:r w:rsidR="008F1170" w:rsidRPr="00BB3E3B">
        <w:rPr>
          <w:rFonts w:ascii="Arial" w:hAnsi="Arial" w:cs="Arial"/>
          <w:szCs w:val="24"/>
        </w:rPr>
        <w:t>, which</w:t>
      </w:r>
      <w:r w:rsidR="003D4CFF" w:rsidRPr="00BB3E3B">
        <w:rPr>
          <w:rFonts w:ascii="Arial" w:hAnsi="Arial" w:cs="Arial"/>
          <w:szCs w:val="24"/>
        </w:rPr>
        <w:t xml:space="preserve"> quashed the </w:t>
      </w:r>
      <w:r w:rsidR="00AC780D" w:rsidRPr="00BB3E3B">
        <w:rPr>
          <w:rFonts w:ascii="Arial" w:hAnsi="Arial" w:cs="Arial"/>
          <w:szCs w:val="24"/>
        </w:rPr>
        <w:t xml:space="preserve">Applicant’s </w:t>
      </w:r>
      <w:r w:rsidR="003B252A" w:rsidRPr="00BB3E3B">
        <w:rPr>
          <w:rFonts w:ascii="Arial" w:hAnsi="Arial" w:cs="Arial"/>
          <w:szCs w:val="24"/>
        </w:rPr>
        <w:t>conviction,</w:t>
      </w:r>
      <w:r w:rsidR="003D4CFF" w:rsidRPr="00BB3E3B">
        <w:rPr>
          <w:rFonts w:ascii="Arial" w:hAnsi="Arial" w:cs="Arial"/>
          <w:szCs w:val="24"/>
        </w:rPr>
        <w:t xml:space="preserve"> set aside </w:t>
      </w:r>
      <w:r w:rsidR="00AC780D" w:rsidRPr="00BB3E3B">
        <w:rPr>
          <w:rFonts w:ascii="Arial" w:hAnsi="Arial" w:cs="Arial"/>
          <w:szCs w:val="24"/>
        </w:rPr>
        <w:t xml:space="preserve">his </w:t>
      </w:r>
      <w:r w:rsidR="003B252A" w:rsidRPr="00BB3E3B">
        <w:rPr>
          <w:rFonts w:ascii="Arial" w:hAnsi="Arial" w:cs="Arial"/>
          <w:szCs w:val="24"/>
        </w:rPr>
        <w:t>sentence and</w:t>
      </w:r>
      <w:r w:rsidR="008F1170" w:rsidRPr="00BB3E3B">
        <w:rPr>
          <w:rFonts w:ascii="Arial" w:hAnsi="Arial" w:cs="Arial"/>
          <w:szCs w:val="24"/>
        </w:rPr>
        <w:t xml:space="preserve"> ordered </w:t>
      </w:r>
      <w:r w:rsidR="00AC780D" w:rsidRPr="00BB3E3B">
        <w:rPr>
          <w:rFonts w:ascii="Arial" w:hAnsi="Arial" w:cs="Arial"/>
          <w:szCs w:val="24"/>
        </w:rPr>
        <w:t xml:space="preserve">his </w:t>
      </w:r>
      <w:r w:rsidR="008F1170" w:rsidRPr="00BB3E3B">
        <w:rPr>
          <w:rFonts w:ascii="Arial" w:hAnsi="Arial" w:cs="Arial"/>
          <w:szCs w:val="24"/>
        </w:rPr>
        <w:t xml:space="preserve">release. </w:t>
      </w:r>
      <w:r w:rsidR="00FB1513" w:rsidRPr="00BB3E3B">
        <w:rPr>
          <w:rFonts w:ascii="Arial" w:hAnsi="Arial" w:cs="Arial"/>
          <w:szCs w:val="24"/>
        </w:rPr>
        <w:t xml:space="preserve"> </w:t>
      </w:r>
      <w:r w:rsidR="00AC780D" w:rsidRPr="00BB3E3B">
        <w:rPr>
          <w:rFonts w:ascii="Arial" w:hAnsi="Arial" w:cs="Arial"/>
          <w:szCs w:val="24"/>
        </w:rPr>
        <w:t xml:space="preserve">The Court </w:t>
      </w:r>
      <w:r w:rsidR="00215ACB" w:rsidRPr="00BB3E3B">
        <w:rPr>
          <w:rFonts w:ascii="Arial" w:hAnsi="Arial" w:cs="Arial"/>
          <w:szCs w:val="24"/>
        </w:rPr>
        <w:t>also notes that</w:t>
      </w:r>
      <w:r w:rsidR="00B46100" w:rsidRPr="00BB3E3B">
        <w:rPr>
          <w:rFonts w:ascii="Arial" w:hAnsi="Arial" w:cs="Arial"/>
          <w:szCs w:val="24"/>
        </w:rPr>
        <w:t xml:space="preserve"> the Applicant has not </w:t>
      </w:r>
      <w:r w:rsidR="00FB1513" w:rsidRPr="00BB3E3B">
        <w:rPr>
          <w:rFonts w:ascii="Arial" w:hAnsi="Arial" w:cs="Arial"/>
          <w:szCs w:val="24"/>
        </w:rPr>
        <w:t>buttress</w:t>
      </w:r>
      <w:r w:rsidR="003B252A" w:rsidRPr="00BB3E3B">
        <w:rPr>
          <w:rFonts w:ascii="Arial" w:hAnsi="Arial" w:cs="Arial"/>
          <w:szCs w:val="24"/>
        </w:rPr>
        <w:t>ed</w:t>
      </w:r>
      <w:r w:rsidR="00FB1513" w:rsidRPr="00BB3E3B">
        <w:rPr>
          <w:rFonts w:ascii="Arial" w:hAnsi="Arial" w:cs="Arial"/>
          <w:szCs w:val="24"/>
        </w:rPr>
        <w:t xml:space="preserve"> his claims</w:t>
      </w:r>
      <w:r w:rsidR="00B46100" w:rsidRPr="00BB3E3B">
        <w:rPr>
          <w:rFonts w:ascii="Arial" w:hAnsi="Arial" w:cs="Arial"/>
          <w:szCs w:val="24"/>
        </w:rPr>
        <w:t xml:space="preserve"> for reparation</w:t>
      </w:r>
      <w:r w:rsidR="00FB1513" w:rsidRPr="00BB3E3B">
        <w:rPr>
          <w:rFonts w:ascii="Arial" w:hAnsi="Arial" w:cs="Arial"/>
          <w:szCs w:val="24"/>
        </w:rPr>
        <w:t xml:space="preserve">.  </w:t>
      </w:r>
    </w:p>
    <w:p w:rsidR="00FB1513" w:rsidRPr="00BB3E3B" w:rsidRDefault="00FB1513" w:rsidP="00E15B52">
      <w:pPr>
        <w:pStyle w:val="NoSpacing"/>
        <w:spacing w:line="360" w:lineRule="auto"/>
        <w:contextualSpacing/>
        <w:rPr>
          <w:rFonts w:ascii="Arial" w:hAnsi="Arial" w:cs="Arial"/>
        </w:rPr>
      </w:pPr>
    </w:p>
    <w:p w:rsidR="002774B9" w:rsidRPr="00BB3E3B" w:rsidRDefault="00FB1513" w:rsidP="00E15B52">
      <w:pPr>
        <w:pStyle w:val="ListParagraph"/>
        <w:numPr>
          <w:ilvl w:val="0"/>
          <w:numId w:val="3"/>
        </w:numPr>
        <w:pBdr>
          <w:top w:val="nil"/>
          <w:left w:val="nil"/>
          <w:bottom w:val="nil"/>
          <w:right w:val="nil"/>
          <w:between w:val="nil"/>
          <w:bar w:val="nil"/>
        </w:pBdr>
        <w:suppressAutoHyphens/>
        <w:spacing w:line="360" w:lineRule="auto"/>
        <w:ind w:left="547"/>
        <w:rPr>
          <w:rFonts w:ascii="Arial" w:hAnsi="Arial" w:cs="Arial"/>
          <w:szCs w:val="24"/>
        </w:rPr>
      </w:pPr>
      <w:r w:rsidRPr="00BB3E3B">
        <w:rPr>
          <w:rFonts w:ascii="Arial" w:hAnsi="Arial" w:cs="Arial"/>
          <w:szCs w:val="24"/>
        </w:rPr>
        <w:t>There is jurisprudence that “measures to release or to repeal laws do not in any way change the violations which have been committed and do not absolve</w:t>
      </w:r>
      <w:r w:rsidR="007B5EAF" w:rsidRPr="00BB3E3B">
        <w:rPr>
          <w:rFonts w:ascii="Arial" w:hAnsi="Arial" w:cs="Arial"/>
          <w:szCs w:val="24"/>
        </w:rPr>
        <w:t xml:space="preserve"> governments of their responsibilities vis-à-vis such violations.”</w:t>
      </w:r>
      <w:r w:rsidR="00B3000D" w:rsidRPr="00BB3E3B">
        <w:rPr>
          <w:rStyle w:val="FootnoteReference"/>
          <w:rFonts w:ascii="Arial" w:hAnsi="Arial" w:cs="Arial"/>
          <w:b/>
          <w:szCs w:val="24"/>
        </w:rPr>
        <w:footnoteReference w:id="12"/>
      </w:r>
      <w:r w:rsidR="007B5EAF" w:rsidRPr="00BB3E3B">
        <w:rPr>
          <w:rFonts w:ascii="Arial" w:hAnsi="Arial" w:cs="Arial"/>
          <w:szCs w:val="24"/>
        </w:rPr>
        <w:t xml:space="preserve"> It therefore follows that the mere fact of having subsequently </w:t>
      </w:r>
      <w:r w:rsidR="00240CB7" w:rsidRPr="00BB3E3B">
        <w:rPr>
          <w:rFonts w:ascii="Arial" w:hAnsi="Arial" w:cs="Arial"/>
          <w:szCs w:val="24"/>
        </w:rPr>
        <w:t xml:space="preserve">quashed </w:t>
      </w:r>
      <w:r w:rsidR="007B5EAF" w:rsidRPr="00BB3E3B">
        <w:rPr>
          <w:rFonts w:ascii="Arial" w:hAnsi="Arial" w:cs="Arial"/>
          <w:szCs w:val="24"/>
        </w:rPr>
        <w:t xml:space="preserve">the </w:t>
      </w:r>
      <w:r w:rsidR="00240CB7" w:rsidRPr="00BB3E3B">
        <w:rPr>
          <w:rFonts w:ascii="Arial" w:hAnsi="Arial" w:cs="Arial"/>
          <w:szCs w:val="24"/>
        </w:rPr>
        <w:t xml:space="preserve">Applicant’s conviction and </w:t>
      </w:r>
      <w:r w:rsidR="007B5EAF" w:rsidRPr="00BB3E3B">
        <w:rPr>
          <w:rFonts w:ascii="Arial" w:hAnsi="Arial" w:cs="Arial"/>
          <w:szCs w:val="24"/>
        </w:rPr>
        <w:t xml:space="preserve">sentence </w:t>
      </w:r>
      <w:r w:rsidR="00240CB7" w:rsidRPr="00BB3E3B">
        <w:rPr>
          <w:rFonts w:ascii="Arial" w:hAnsi="Arial" w:cs="Arial"/>
          <w:szCs w:val="24"/>
        </w:rPr>
        <w:t>and restoring</w:t>
      </w:r>
      <w:r w:rsidR="007B5EAF" w:rsidRPr="00BB3E3B">
        <w:rPr>
          <w:rFonts w:ascii="Arial" w:hAnsi="Arial" w:cs="Arial"/>
          <w:szCs w:val="24"/>
        </w:rPr>
        <w:t xml:space="preserve"> </w:t>
      </w:r>
      <w:r w:rsidR="00240CB7" w:rsidRPr="00BB3E3B">
        <w:rPr>
          <w:rFonts w:ascii="Arial" w:hAnsi="Arial" w:cs="Arial"/>
          <w:szCs w:val="24"/>
        </w:rPr>
        <w:t xml:space="preserve">his </w:t>
      </w:r>
      <w:r w:rsidR="007B5EAF" w:rsidRPr="00BB3E3B">
        <w:rPr>
          <w:rFonts w:ascii="Arial" w:hAnsi="Arial" w:cs="Arial"/>
          <w:szCs w:val="24"/>
        </w:rPr>
        <w:t xml:space="preserve">freedom after </w:t>
      </w:r>
      <w:r w:rsidR="002608FE" w:rsidRPr="00BB3E3B">
        <w:rPr>
          <w:rFonts w:ascii="Arial" w:hAnsi="Arial" w:cs="Arial"/>
          <w:szCs w:val="24"/>
        </w:rPr>
        <w:t>fifteen (15) years and nine</w:t>
      </w:r>
      <w:r w:rsidR="003B252A" w:rsidRPr="00BB3E3B">
        <w:rPr>
          <w:rFonts w:ascii="Arial" w:hAnsi="Arial" w:cs="Arial"/>
          <w:szCs w:val="24"/>
        </w:rPr>
        <w:t xml:space="preserve"> </w:t>
      </w:r>
      <w:r w:rsidR="002608FE" w:rsidRPr="00BB3E3B">
        <w:rPr>
          <w:rFonts w:ascii="Arial" w:hAnsi="Arial" w:cs="Arial"/>
          <w:szCs w:val="24"/>
        </w:rPr>
        <w:t xml:space="preserve">(9)  months </w:t>
      </w:r>
      <w:r w:rsidR="007B5EAF" w:rsidRPr="00BB3E3B">
        <w:rPr>
          <w:rFonts w:ascii="Arial" w:hAnsi="Arial" w:cs="Arial"/>
          <w:szCs w:val="24"/>
        </w:rPr>
        <w:t xml:space="preserve">in </w:t>
      </w:r>
      <w:r w:rsidR="00AC780D" w:rsidRPr="00BB3E3B">
        <w:rPr>
          <w:rFonts w:ascii="Arial" w:hAnsi="Arial" w:cs="Arial"/>
          <w:szCs w:val="24"/>
        </w:rPr>
        <w:t>prison</w:t>
      </w:r>
      <w:r w:rsidR="007B5EAF" w:rsidRPr="00BB3E3B">
        <w:rPr>
          <w:rFonts w:ascii="Arial" w:hAnsi="Arial" w:cs="Arial"/>
          <w:szCs w:val="24"/>
        </w:rPr>
        <w:t xml:space="preserve"> does not </w:t>
      </w:r>
      <w:r w:rsidR="00676DE0" w:rsidRPr="00BB3E3B">
        <w:rPr>
          <w:rFonts w:ascii="Arial" w:hAnsi="Arial" w:cs="Arial"/>
          <w:szCs w:val="24"/>
        </w:rPr>
        <w:t xml:space="preserve">negate </w:t>
      </w:r>
      <w:r w:rsidR="007B5EAF" w:rsidRPr="00BB3E3B">
        <w:rPr>
          <w:rFonts w:ascii="Arial" w:hAnsi="Arial" w:cs="Arial"/>
          <w:szCs w:val="24"/>
        </w:rPr>
        <w:t xml:space="preserve">the </w:t>
      </w:r>
      <w:r w:rsidR="00676DE0" w:rsidRPr="00BB3E3B">
        <w:rPr>
          <w:rFonts w:ascii="Arial" w:hAnsi="Arial" w:cs="Arial"/>
          <w:szCs w:val="24"/>
        </w:rPr>
        <w:t xml:space="preserve">obligation </w:t>
      </w:r>
      <w:r w:rsidR="007B5EAF" w:rsidRPr="00BB3E3B">
        <w:rPr>
          <w:rFonts w:ascii="Arial" w:hAnsi="Arial" w:cs="Arial"/>
          <w:szCs w:val="24"/>
        </w:rPr>
        <w:t>from the Respondent State for failing to ensure procedural guarantees</w:t>
      </w:r>
      <w:r w:rsidR="00F85290" w:rsidRPr="00BB3E3B">
        <w:rPr>
          <w:rFonts w:ascii="Arial" w:hAnsi="Arial" w:cs="Arial"/>
          <w:szCs w:val="24"/>
        </w:rPr>
        <w:t xml:space="preserve"> </w:t>
      </w:r>
      <w:r w:rsidR="007B5EAF" w:rsidRPr="00BB3E3B">
        <w:rPr>
          <w:rFonts w:ascii="Arial" w:hAnsi="Arial" w:cs="Arial"/>
          <w:szCs w:val="24"/>
        </w:rPr>
        <w:t xml:space="preserve">because the Applicant was not heard on appeal. </w:t>
      </w:r>
    </w:p>
    <w:p w:rsidR="005A2A25" w:rsidRPr="00BB3E3B" w:rsidRDefault="005A2A25" w:rsidP="00E15B52">
      <w:pPr>
        <w:pStyle w:val="NoSpacing"/>
        <w:spacing w:line="360" w:lineRule="auto"/>
        <w:contextualSpacing/>
        <w:rPr>
          <w:rFonts w:ascii="Arial" w:hAnsi="Arial" w:cs="Arial"/>
        </w:rPr>
      </w:pPr>
    </w:p>
    <w:p w:rsidR="00262B09" w:rsidRDefault="00262B09" w:rsidP="00E15B52">
      <w:pPr>
        <w:pStyle w:val="Paragraph"/>
        <w:numPr>
          <w:ilvl w:val="0"/>
          <w:numId w:val="3"/>
        </w:numPr>
        <w:pBdr>
          <w:top w:val="nil"/>
          <w:left w:val="nil"/>
          <w:bottom w:val="nil"/>
          <w:right w:val="nil"/>
          <w:between w:val="nil"/>
          <w:bar w:val="nil"/>
        </w:pBdr>
        <w:suppressAutoHyphens/>
        <w:spacing w:before="0" w:after="0" w:line="360" w:lineRule="auto"/>
        <w:contextualSpacing/>
        <w:rPr>
          <w:rFonts w:ascii="Arial" w:hAnsi="Arial" w:cs="Arial"/>
          <w:szCs w:val="24"/>
        </w:rPr>
      </w:pPr>
      <w:r w:rsidRPr="00BB3E3B">
        <w:rPr>
          <w:rFonts w:ascii="Arial" w:hAnsi="Arial" w:cs="Arial"/>
          <w:szCs w:val="24"/>
        </w:rPr>
        <w:t xml:space="preserve">The Court therefore finds that the Respondent State violated the </w:t>
      </w:r>
      <w:r w:rsidR="00AD4870" w:rsidRPr="00BB3E3B">
        <w:rPr>
          <w:rFonts w:ascii="Arial" w:hAnsi="Arial" w:cs="Arial"/>
          <w:szCs w:val="24"/>
        </w:rPr>
        <w:t xml:space="preserve">Applicants </w:t>
      </w:r>
      <w:r w:rsidRPr="00BB3E3B">
        <w:rPr>
          <w:rFonts w:ascii="Arial" w:hAnsi="Arial" w:cs="Arial"/>
          <w:szCs w:val="24"/>
        </w:rPr>
        <w:t xml:space="preserve">right </w:t>
      </w:r>
      <w:r w:rsidR="00AD4870" w:rsidRPr="00BB3E3B">
        <w:rPr>
          <w:rFonts w:ascii="Arial" w:hAnsi="Arial" w:cs="Arial"/>
          <w:szCs w:val="24"/>
        </w:rPr>
        <w:t>to liberty guaranteed by Article 6 of the Charter b</w:t>
      </w:r>
      <w:r w:rsidRPr="00BB3E3B">
        <w:rPr>
          <w:rFonts w:ascii="Arial" w:hAnsi="Arial" w:cs="Arial"/>
          <w:szCs w:val="24"/>
        </w:rPr>
        <w:t>y failing to place at his disposal</w:t>
      </w:r>
      <w:r w:rsidR="00AC780D" w:rsidRPr="00BB3E3B">
        <w:rPr>
          <w:rFonts w:ascii="Arial" w:hAnsi="Arial" w:cs="Arial"/>
          <w:szCs w:val="24"/>
        </w:rPr>
        <w:t>,</w:t>
      </w:r>
      <w:r w:rsidRPr="00BB3E3B">
        <w:rPr>
          <w:rFonts w:ascii="Arial" w:hAnsi="Arial" w:cs="Arial"/>
          <w:szCs w:val="24"/>
        </w:rPr>
        <w:t xml:space="preserve"> procedural guarantees which would have made it possible to avoid </w:t>
      </w:r>
      <w:r w:rsidR="00AC780D" w:rsidRPr="00BB3E3B">
        <w:rPr>
          <w:rFonts w:ascii="Arial" w:hAnsi="Arial" w:cs="Arial"/>
          <w:szCs w:val="24"/>
        </w:rPr>
        <w:t xml:space="preserve">his </w:t>
      </w:r>
      <w:r w:rsidR="009E5727" w:rsidRPr="00BB3E3B">
        <w:rPr>
          <w:rFonts w:ascii="Arial" w:hAnsi="Arial" w:cs="Arial"/>
          <w:szCs w:val="24"/>
        </w:rPr>
        <w:t xml:space="preserve">continued </w:t>
      </w:r>
      <w:r w:rsidR="00AC780D" w:rsidRPr="00BB3E3B">
        <w:rPr>
          <w:rFonts w:ascii="Arial" w:hAnsi="Arial" w:cs="Arial"/>
          <w:szCs w:val="24"/>
        </w:rPr>
        <w:t>arbitrary imprisonment</w:t>
      </w:r>
      <w:r w:rsidRPr="00BB3E3B">
        <w:rPr>
          <w:rFonts w:ascii="Arial" w:hAnsi="Arial" w:cs="Arial"/>
          <w:szCs w:val="24"/>
        </w:rPr>
        <w:t xml:space="preserve">. </w:t>
      </w:r>
    </w:p>
    <w:p w:rsidR="00073934" w:rsidRDefault="00073934" w:rsidP="00073934">
      <w:pPr>
        <w:pStyle w:val="Paragraph"/>
        <w:pBdr>
          <w:top w:val="nil"/>
          <w:left w:val="nil"/>
          <w:bottom w:val="nil"/>
          <w:right w:val="nil"/>
          <w:between w:val="nil"/>
          <w:bar w:val="nil"/>
        </w:pBdr>
        <w:suppressAutoHyphens/>
        <w:spacing w:before="0" w:after="0" w:line="360" w:lineRule="auto"/>
        <w:ind w:left="540" w:firstLine="0"/>
        <w:contextualSpacing/>
        <w:rPr>
          <w:rFonts w:ascii="Arial" w:hAnsi="Arial" w:cs="Arial"/>
          <w:szCs w:val="24"/>
        </w:rPr>
      </w:pPr>
    </w:p>
    <w:p w:rsidR="00A63C37" w:rsidRPr="00BB3E3B" w:rsidRDefault="00A63C37" w:rsidP="00073934">
      <w:pPr>
        <w:pStyle w:val="Paragraph"/>
        <w:pBdr>
          <w:top w:val="nil"/>
          <w:left w:val="nil"/>
          <w:bottom w:val="nil"/>
          <w:right w:val="nil"/>
          <w:between w:val="nil"/>
          <w:bar w:val="nil"/>
        </w:pBdr>
        <w:suppressAutoHyphens/>
        <w:spacing w:before="0" w:after="0" w:line="360" w:lineRule="auto"/>
        <w:ind w:left="540" w:firstLine="0"/>
        <w:contextualSpacing/>
        <w:rPr>
          <w:rFonts w:ascii="Arial" w:hAnsi="Arial" w:cs="Arial"/>
          <w:szCs w:val="24"/>
        </w:rPr>
      </w:pPr>
    </w:p>
    <w:p w:rsidR="008465ED" w:rsidRPr="007B755D" w:rsidRDefault="00E42E31" w:rsidP="00E15B52">
      <w:pPr>
        <w:pStyle w:val="Heading10"/>
        <w:rPr>
          <w:rFonts w:cs="Arial"/>
        </w:rPr>
      </w:pPr>
      <w:bookmarkStart w:id="15" w:name="_Toc20464793"/>
      <w:r w:rsidRPr="007B755D">
        <w:rPr>
          <w:rFonts w:cs="Arial"/>
        </w:rPr>
        <w:t>RE</w:t>
      </w:r>
      <w:r w:rsidR="00702E81" w:rsidRPr="007B755D">
        <w:rPr>
          <w:rFonts w:cs="Arial"/>
        </w:rPr>
        <w:t>PARATIONS</w:t>
      </w:r>
      <w:bookmarkEnd w:id="15"/>
    </w:p>
    <w:p w:rsidR="008465ED" w:rsidRPr="00BB3E3B" w:rsidRDefault="008465ED" w:rsidP="00E15B52">
      <w:pPr>
        <w:pStyle w:val="NoSpacing"/>
        <w:spacing w:line="360" w:lineRule="auto"/>
        <w:contextualSpacing/>
        <w:rPr>
          <w:rFonts w:ascii="Arial" w:hAnsi="Arial" w:cs="Arial"/>
        </w:rPr>
      </w:pPr>
    </w:p>
    <w:p w:rsidR="00A11446" w:rsidRPr="00BB3E3B" w:rsidRDefault="00D11152"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 xml:space="preserve">The </w:t>
      </w:r>
      <w:r w:rsidR="00C150D8" w:rsidRPr="00BB3E3B">
        <w:rPr>
          <w:rFonts w:ascii="Arial" w:hAnsi="Arial" w:cs="Arial"/>
          <w:szCs w:val="24"/>
        </w:rPr>
        <w:t xml:space="preserve">Applicant </w:t>
      </w:r>
      <w:r w:rsidR="0076615F" w:rsidRPr="00BB3E3B">
        <w:rPr>
          <w:rFonts w:ascii="Arial" w:hAnsi="Arial" w:cs="Arial"/>
          <w:szCs w:val="24"/>
        </w:rPr>
        <w:t>in his submission</w:t>
      </w:r>
      <w:r w:rsidR="0075618D" w:rsidRPr="00BB3E3B">
        <w:rPr>
          <w:rFonts w:ascii="Arial" w:hAnsi="Arial" w:cs="Arial"/>
          <w:szCs w:val="24"/>
        </w:rPr>
        <w:t>s</w:t>
      </w:r>
      <w:r w:rsidR="0076615F" w:rsidRPr="00BB3E3B">
        <w:rPr>
          <w:rFonts w:ascii="Arial" w:hAnsi="Arial" w:cs="Arial"/>
          <w:szCs w:val="24"/>
        </w:rPr>
        <w:t xml:space="preserve"> on the merits</w:t>
      </w:r>
      <w:r w:rsidR="00817E6C" w:rsidRPr="00BB3E3B">
        <w:rPr>
          <w:rFonts w:ascii="Arial" w:hAnsi="Arial" w:cs="Arial"/>
          <w:szCs w:val="24"/>
        </w:rPr>
        <w:t>,</w:t>
      </w:r>
      <w:r w:rsidR="0076615F" w:rsidRPr="00BB3E3B">
        <w:rPr>
          <w:rFonts w:ascii="Arial" w:hAnsi="Arial" w:cs="Arial"/>
          <w:szCs w:val="24"/>
        </w:rPr>
        <w:t xml:space="preserve"> prays the Court to order reparations and </w:t>
      </w:r>
      <w:r w:rsidRPr="00BB3E3B">
        <w:rPr>
          <w:rFonts w:ascii="Arial" w:hAnsi="Arial" w:cs="Arial"/>
          <w:szCs w:val="24"/>
        </w:rPr>
        <w:t xml:space="preserve">just </w:t>
      </w:r>
      <w:r w:rsidR="0076615F" w:rsidRPr="00BB3E3B">
        <w:rPr>
          <w:rFonts w:ascii="Arial" w:hAnsi="Arial" w:cs="Arial"/>
          <w:szCs w:val="24"/>
        </w:rPr>
        <w:t xml:space="preserve">compensation. </w:t>
      </w:r>
      <w:r w:rsidR="00C150D8" w:rsidRPr="00BB3E3B">
        <w:rPr>
          <w:rFonts w:ascii="Arial" w:hAnsi="Arial" w:cs="Arial"/>
          <w:szCs w:val="24"/>
        </w:rPr>
        <w:t xml:space="preserve"> </w:t>
      </w:r>
    </w:p>
    <w:p w:rsidR="003B252A" w:rsidRPr="00BB3E3B" w:rsidRDefault="003B252A" w:rsidP="00E15B52">
      <w:pPr>
        <w:pStyle w:val="Paragraph"/>
        <w:spacing w:before="0" w:after="0" w:line="360" w:lineRule="auto"/>
        <w:ind w:left="540" w:firstLine="0"/>
        <w:contextualSpacing/>
        <w:rPr>
          <w:rFonts w:ascii="Arial" w:hAnsi="Arial" w:cs="Arial"/>
          <w:szCs w:val="24"/>
        </w:rPr>
      </w:pPr>
    </w:p>
    <w:p w:rsidR="00951F90" w:rsidRPr="00BB3E3B" w:rsidRDefault="00AE232D"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rPr>
        <w:t>T</w:t>
      </w:r>
      <w:r w:rsidR="00FE4409" w:rsidRPr="00BB3E3B">
        <w:rPr>
          <w:rFonts w:ascii="Arial" w:hAnsi="Arial" w:cs="Arial"/>
        </w:rPr>
        <w:t>he Responden</w:t>
      </w:r>
      <w:r w:rsidR="00CB4BDD" w:rsidRPr="00BB3E3B">
        <w:rPr>
          <w:rFonts w:ascii="Arial" w:hAnsi="Arial" w:cs="Arial"/>
        </w:rPr>
        <w:t>t State</w:t>
      </w:r>
      <w:r w:rsidR="00FE4409" w:rsidRPr="00BB3E3B">
        <w:rPr>
          <w:rFonts w:ascii="Arial" w:hAnsi="Arial" w:cs="Arial"/>
        </w:rPr>
        <w:t xml:space="preserve"> prays</w:t>
      </w:r>
      <w:r w:rsidR="0076615F" w:rsidRPr="00BB3E3B">
        <w:rPr>
          <w:rFonts w:ascii="Arial" w:hAnsi="Arial" w:cs="Arial"/>
        </w:rPr>
        <w:t xml:space="preserve"> </w:t>
      </w:r>
      <w:r w:rsidR="00FE4409" w:rsidRPr="00BB3E3B">
        <w:rPr>
          <w:rFonts w:ascii="Arial" w:hAnsi="Arial" w:cs="Arial"/>
        </w:rPr>
        <w:t>that the Court should</w:t>
      </w:r>
      <w:r w:rsidR="003963F1" w:rsidRPr="00BB3E3B">
        <w:rPr>
          <w:rFonts w:ascii="Arial" w:hAnsi="Arial" w:cs="Arial"/>
        </w:rPr>
        <w:t xml:space="preserve"> </w:t>
      </w:r>
      <w:r w:rsidR="00951F90" w:rsidRPr="00BB3E3B">
        <w:rPr>
          <w:rFonts w:ascii="Arial" w:hAnsi="Arial" w:cs="Arial"/>
        </w:rPr>
        <w:t xml:space="preserve">declare that it has acted in good faith by releasing the Applicant and </w:t>
      </w:r>
      <w:r w:rsidR="003963F1" w:rsidRPr="00BB3E3B">
        <w:rPr>
          <w:rFonts w:ascii="Arial" w:hAnsi="Arial" w:cs="Arial"/>
        </w:rPr>
        <w:t>refrain from ordering reparations since th</w:t>
      </w:r>
      <w:r w:rsidR="0075618D" w:rsidRPr="00BB3E3B">
        <w:rPr>
          <w:rFonts w:ascii="Arial" w:hAnsi="Arial" w:cs="Arial"/>
        </w:rPr>
        <w:t>is</w:t>
      </w:r>
      <w:r w:rsidR="003963F1" w:rsidRPr="00BB3E3B">
        <w:rPr>
          <w:rFonts w:ascii="Arial" w:hAnsi="Arial" w:cs="Arial"/>
        </w:rPr>
        <w:t xml:space="preserve"> act </w:t>
      </w:r>
      <w:r w:rsidR="0075618D" w:rsidRPr="00BB3E3B">
        <w:rPr>
          <w:rFonts w:ascii="Arial" w:hAnsi="Arial" w:cs="Arial"/>
        </w:rPr>
        <w:t>by</w:t>
      </w:r>
      <w:r w:rsidR="003963F1" w:rsidRPr="00BB3E3B">
        <w:rPr>
          <w:rFonts w:ascii="Arial" w:hAnsi="Arial" w:cs="Arial"/>
        </w:rPr>
        <w:t xml:space="preserve"> the Respondent State is sufficient reparation</w:t>
      </w:r>
      <w:r w:rsidR="00951F90" w:rsidRPr="00BB3E3B">
        <w:rPr>
          <w:rFonts w:ascii="Arial" w:hAnsi="Arial" w:cs="Arial"/>
        </w:rPr>
        <w:t>.</w:t>
      </w:r>
    </w:p>
    <w:p w:rsidR="00A357CF" w:rsidRPr="00BB3E3B" w:rsidRDefault="00A357CF" w:rsidP="00E15B52">
      <w:pPr>
        <w:pStyle w:val="Paragraph"/>
        <w:spacing w:before="0" w:after="0" w:line="360" w:lineRule="auto"/>
        <w:ind w:left="540" w:firstLine="0"/>
        <w:contextualSpacing/>
        <w:rPr>
          <w:rFonts w:ascii="Arial" w:hAnsi="Arial" w:cs="Arial"/>
          <w:szCs w:val="24"/>
        </w:rPr>
      </w:pPr>
    </w:p>
    <w:p w:rsidR="009B5ACC" w:rsidRPr="00BB3E3B" w:rsidRDefault="009B5ACC" w:rsidP="00E15B52">
      <w:pPr>
        <w:pStyle w:val="Paragraph"/>
        <w:spacing w:before="0" w:after="0" w:line="360" w:lineRule="auto"/>
        <w:contextualSpacing/>
        <w:jc w:val="center"/>
        <w:rPr>
          <w:rFonts w:ascii="Arial" w:hAnsi="Arial" w:cs="Arial"/>
          <w:szCs w:val="24"/>
        </w:rPr>
      </w:pPr>
      <w:r w:rsidRPr="00BB3E3B">
        <w:rPr>
          <w:rFonts w:ascii="Arial" w:hAnsi="Arial" w:cs="Arial"/>
          <w:szCs w:val="24"/>
        </w:rPr>
        <w:t>***</w:t>
      </w:r>
    </w:p>
    <w:p w:rsidR="00F15A67" w:rsidRPr="00BB3E3B" w:rsidRDefault="00F15A67" w:rsidP="00E15B52">
      <w:pPr>
        <w:spacing w:line="360" w:lineRule="auto"/>
        <w:contextualSpacing/>
        <w:rPr>
          <w:rFonts w:ascii="Arial" w:hAnsi="Arial" w:cs="Arial"/>
          <w:szCs w:val="24"/>
        </w:rPr>
      </w:pPr>
    </w:p>
    <w:p w:rsidR="002D7CFD" w:rsidRPr="00BB3E3B" w:rsidRDefault="00215486" w:rsidP="00E15B52">
      <w:pPr>
        <w:pStyle w:val="Paragraph"/>
        <w:numPr>
          <w:ilvl w:val="0"/>
          <w:numId w:val="3"/>
        </w:numPr>
        <w:spacing w:before="0" w:after="0" w:line="360" w:lineRule="auto"/>
        <w:contextualSpacing/>
        <w:rPr>
          <w:rFonts w:ascii="Arial" w:hAnsi="Arial" w:cs="Arial"/>
          <w:szCs w:val="24"/>
        </w:rPr>
      </w:pPr>
      <w:r w:rsidRPr="00BB3E3B">
        <w:rPr>
          <w:rFonts w:ascii="Arial" w:hAnsi="Arial" w:cs="Arial"/>
          <w:szCs w:val="24"/>
        </w:rPr>
        <w:t>Article 27</w:t>
      </w:r>
      <w:r w:rsidR="009B5ACC" w:rsidRPr="00BB3E3B">
        <w:rPr>
          <w:rFonts w:ascii="Arial" w:hAnsi="Arial" w:cs="Arial"/>
          <w:szCs w:val="24"/>
        </w:rPr>
        <w:t>(1) of the Protocol provides that “</w:t>
      </w:r>
      <w:r w:rsidR="009B5ACC" w:rsidRPr="00BB3E3B">
        <w:rPr>
          <w:rFonts w:ascii="Arial" w:hAnsi="Arial" w:cs="Arial"/>
          <w:sz w:val="22"/>
          <w:szCs w:val="22"/>
        </w:rPr>
        <w:t>if the Court finds that there has been a violation of a human or peoples’ rights, it shall make appropriate orders to remedy the violation, including the payment of fair compensation or reparation.”</w:t>
      </w:r>
    </w:p>
    <w:p w:rsidR="003B4802" w:rsidRPr="00BB3E3B" w:rsidRDefault="003B4802" w:rsidP="00E15B52">
      <w:pPr>
        <w:pStyle w:val="Paragraph"/>
        <w:spacing w:before="0" w:after="0" w:line="360" w:lineRule="auto"/>
        <w:ind w:left="540" w:firstLine="0"/>
        <w:contextualSpacing/>
        <w:rPr>
          <w:rFonts w:ascii="Arial" w:hAnsi="Arial" w:cs="Arial"/>
          <w:szCs w:val="24"/>
        </w:rPr>
      </w:pPr>
    </w:p>
    <w:p w:rsidR="003B4802" w:rsidRDefault="003B4802" w:rsidP="00E15B52">
      <w:pPr>
        <w:pStyle w:val="Paragraph"/>
        <w:numPr>
          <w:ilvl w:val="0"/>
          <w:numId w:val="3"/>
        </w:numPr>
        <w:spacing w:before="0" w:after="0" w:line="360" w:lineRule="auto"/>
        <w:contextualSpacing/>
        <w:rPr>
          <w:rFonts w:ascii="Arial" w:hAnsi="Arial" w:cs="Arial"/>
          <w:sz w:val="22"/>
          <w:szCs w:val="22"/>
        </w:rPr>
      </w:pPr>
      <w:r w:rsidRPr="00BB3E3B">
        <w:rPr>
          <w:rFonts w:ascii="Arial" w:hAnsi="Arial" w:cs="Arial"/>
          <w:szCs w:val="24"/>
        </w:rPr>
        <w:t xml:space="preserve">In respect, Rule 63 of the Rules provides that: </w:t>
      </w:r>
      <w:r w:rsidRPr="00BB3E3B">
        <w:rPr>
          <w:rFonts w:ascii="Arial" w:hAnsi="Arial" w:cs="Arial"/>
          <w:sz w:val="22"/>
          <w:szCs w:val="22"/>
        </w:rPr>
        <w:t>“The Court shall rule on the request for the reparation, submitted in accordance with Rule 34(5) of these Rules by the same decision establishing the violation of a human and peoples’ rights or, if the circumstances so require by a separate decision”</w:t>
      </w:r>
      <w:r w:rsidR="00A357CF" w:rsidRPr="00BB3E3B">
        <w:rPr>
          <w:rFonts w:ascii="Arial" w:hAnsi="Arial" w:cs="Arial"/>
          <w:sz w:val="22"/>
          <w:szCs w:val="22"/>
        </w:rPr>
        <w:t>.</w:t>
      </w:r>
    </w:p>
    <w:p w:rsidR="00A63C37" w:rsidRDefault="00A63C37" w:rsidP="00A63C37">
      <w:pPr>
        <w:pStyle w:val="ListParagraph"/>
        <w:rPr>
          <w:rFonts w:ascii="Arial" w:hAnsi="Arial" w:cs="Arial"/>
          <w:sz w:val="22"/>
          <w:szCs w:val="22"/>
        </w:rPr>
      </w:pPr>
    </w:p>
    <w:p w:rsidR="007A7A65" w:rsidRPr="00BB3E3B" w:rsidRDefault="00821D7E" w:rsidP="00E15B52">
      <w:pPr>
        <w:pStyle w:val="ListParagraph"/>
        <w:numPr>
          <w:ilvl w:val="0"/>
          <w:numId w:val="3"/>
        </w:numPr>
        <w:spacing w:line="360" w:lineRule="auto"/>
        <w:rPr>
          <w:rFonts w:ascii="Arial" w:eastAsia="Times New Roman" w:hAnsi="Arial" w:cs="Arial"/>
          <w:bCs/>
          <w:sz w:val="22"/>
          <w:szCs w:val="22"/>
          <w:lang w:val="en-GB" w:eastAsia="fr-FR"/>
        </w:rPr>
      </w:pPr>
      <w:r w:rsidRPr="00BB3E3B">
        <w:rPr>
          <w:rFonts w:ascii="Arial" w:eastAsia="Calibri" w:hAnsi="Arial" w:cs="Arial"/>
          <w:szCs w:val="24"/>
          <w:lang w:val="en-GB"/>
        </w:rPr>
        <w:t>The Court recalls its position on State responsibility</w:t>
      </w:r>
      <w:r w:rsidR="00FE663A" w:rsidRPr="00BB3E3B">
        <w:rPr>
          <w:rFonts w:ascii="Arial" w:eastAsia="Calibri" w:hAnsi="Arial" w:cs="Arial"/>
          <w:szCs w:val="24"/>
          <w:lang w:val="en-GB"/>
        </w:rPr>
        <w:t xml:space="preserve"> as stated </w:t>
      </w:r>
      <w:r w:rsidRPr="00BB3E3B">
        <w:rPr>
          <w:rFonts w:ascii="Arial" w:eastAsia="Calibri" w:hAnsi="Arial" w:cs="Arial"/>
          <w:szCs w:val="24"/>
          <w:lang w:val="en-GB"/>
        </w:rPr>
        <w:t xml:space="preserve">in </w:t>
      </w:r>
      <w:r w:rsidRPr="00BB3E3B">
        <w:rPr>
          <w:rFonts w:ascii="Arial" w:eastAsia="Calibri" w:hAnsi="Arial" w:cs="Arial"/>
          <w:i/>
          <w:iCs/>
          <w:szCs w:val="24"/>
          <w:lang w:val="en-GB"/>
        </w:rPr>
        <w:t>Reverend Christopher R</w:t>
      </w:r>
      <w:r w:rsidRPr="00BB3E3B">
        <w:rPr>
          <w:rFonts w:ascii="Arial" w:eastAsia="Calibri" w:hAnsi="Arial" w:cs="Arial"/>
          <w:szCs w:val="24"/>
          <w:lang w:val="en-GB"/>
        </w:rPr>
        <w:t xml:space="preserve">. </w:t>
      </w:r>
      <w:r w:rsidRPr="00BB3E3B">
        <w:rPr>
          <w:rFonts w:ascii="Arial" w:eastAsia="Calibri" w:hAnsi="Arial" w:cs="Arial"/>
          <w:i/>
          <w:iCs/>
          <w:szCs w:val="24"/>
          <w:lang w:val="en-GB"/>
        </w:rPr>
        <w:t>Mtikila v. United Republic of Tanzania</w:t>
      </w:r>
      <w:r w:rsidRPr="00BB3E3B">
        <w:rPr>
          <w:rFonts w:ascii="Arial" w:eastAsia="Calibri" w:hAnsi="Arial" w:cs="Arial"/>
          <w:szCs w:val="24"/>
          <w:lang w:val="en-GB"/>
        </w:rPr>
        <w:t>, that “</w:t>
      </w:r>
      <w:r w:rsidRPr="00BB3E3B">
        <w:rPr>
          <w:rFonts w:ascii="Arial" w:eastAsia="Calibri" w:hAnsi="Arial" w:cs="Arial"/>
          <w:sz w:val="22"/>
          <w:szCs w:val="22"/>
          <w:lang w:val="en-GB"/>
        </w:rPr>
        <w:t>any violation of an international obligation that has caused harm entails the obligation to provide adequate reparation.”</w:t>
      </w:r>
      <w:r w:rsidRPr="00BB3E3B">
        <w:rPr>
          <w:rStyle w:val="FootnoteReference"/>
          <w:rFonts w:ascii="Arial" w:eastAsia="Calibri" w:hAnsi="Arial" w:cs="Arial"/>
          <w:sz w:val="22"/>
          <w:szCs w:val="22"/>
        </w:rPr>
        <w:footnoteReference w:id="13"/>
      </w:r>
    </w:p>
    <w:p w:rsidR="00863D4F" w:rsidRPr="00BB3E3B" w:rsidRDefault="00863D4F" w:rsidP="00E15B52">
      <w:pPr>
        <w:spacing w:line="360" w:lineRule="auto"/>
        <w:contextualSpacing/>
        <w:rPr>
          <w:rFonts w:ascii="Arial" w:eastAsia="Times New Roman" w:hAnsi="Arial" w:cs="Arial"/>
          <w:bCs/>
          <w:sz w:val="22"/>
          <w:szCs w:val="22"/>
          <w:lang w:val="en-GB" w:eastAsia="fr-FR"/>
        </w:rPr>
      </w:pPr>
    </w:p>
    <w:p w:rsidR="00817E6C" w:rsidRPr="00BB3E3B" w:rsidRDefault="0099392A"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lang w:val="en-US"/>
        </w:rPr>
        <w:t>C</w:t>
      </w:r>
      <w:r w:rsidR="00A85109" w:rsidRPr="00BB3E3B">
        <w:rPr>
          <w:rFonts w:ascii="Arial" w:hAnsi="Arial" w:cs="Arial"/>
          <w:szCs w:val="24"/>
          <w:lang w:val="en-US"/>
        </w:rPr>
        <w:t>oncerning</w:t>
      </w:r>
      <w:r w:rsidRPr="00BB3E3B">
        <w:rPr>
          <w:rFonts w:ascii="Arial" w:hAnsi="Arial" w:cs="Arial"/>
          <w:szCs w:val="24"/>
          <w:lang w:val="en-US"/>
        </w:rPr>
        <w:t xml:space="preserve"> </w:t>
      </w:r>
      <w:r w:rsidR="00F57786" w:rsidRPr="00BB3E3B">
        <w:rPr>
          <w:rFonts w:ascii="Arial" w:hAnsi="Arial" w:cs="Arial"/>
          <w:szCs w:val="24"/>
          <w:lang w:val="en-US"/>
        </w:rPr>
        <w:t xml:space="preserve">the Applicant’s prayer on </w:t>
      </w:r>
      <w:r w:rsidRPr="00BB3E3B">
        <w:rPr>
          <w:rFonts w:ascii="Arial" w:hAnsi="Arial" w:cs="Arial"/>
          <w:szCs w:val="24"/>
          <w:lang w:val="en-US"/>
        </w:rPr>
        <w:t xml:space="preserve">other forms of reparation, the Court notes that </w:t>
      </w:r>
      <w:r w:rsidR="00A85109" w:rsidRPr="00BB3E3B">
        <w:rPr>
          <w:rFonts w:ascii="Arial" w:hAnsi="Arial" w:cs="Arial"/>
          <w:szCs w:val="24"/>
          <w:lang w:val="en-US"/>
        </w:rPr>
        <w:t xml:space="preserve">although the Applicant made a prayer for reparations in his submissions on the merits, </w:t>
      </w:r>
      <w:r w:rsidR="00F57786" w:rsidRPr="00BB3E3B">
        <w:rPr>
          <w:rFonts w:ascii="Arial" w:hAnsi="Arial" w:cs="Arial"/>
          <w:szCs w:val="24"/>
          <w:lang w:val="en-US"/>
        </w:rPr>
        <w:t>neither</w:t>
      </w:r>
      <w:r w:rsidRPr="00BB3E3B">
        <w:rPr>
          <w:rFonts w:ascii="Arial" w:hAnsi="Arial" w:cs="Arial"/>
          <w:szCs w:val="24"/>
          <w:lang w:val="en-US"/>
        </w:rPr>
        <w:t xml:space="preserve"> of the Parties</w:t>
      </w:r>
      <w:r w:rsidR="00D6544A" w:rsidRPr="00BB3E3B">
        <w:rPr>
          <w:rFonts w:ascii="Arial" w:hAnsi="Arial" w:cs="Arial"/>
          <w:szCs w:val="24"/>
          <w:lang w:val="en-US"/>
        </w:rPr>
        <w:t xml:space="preserve"> have</w:t>
      </w:r>
      <w:r w:rsidRPr="00BB3E3B">
        <w:rPr>
          <w:rFonts w:ascii="Arial" w:hAnsi="Arial" w:cs="Arial"/>
          <w:szCs w:val="24"/>
          <w:lang w:val="en-US"/>
        </w:rPr>
        <w:t xml:space="preserve"> made detailed submissions. </w:t>
      </w:r>
    </w:p>
    <w:p w:rsidR="00A357CF" w:rsidRPr="00BB3E3B" w:rsidRDefault="00A357CF" w:rsidP="00E15B52">
      <w:pPr>
        <w:pStyle w:val="Paragraph"/>
        <w:spacing w:before="0" w:after="0" w:line="360" w:lineRule="auto"/>
        <w:ind w:left="0" w:firstLine="0"/>
        <w:contextualSpacing/>
        <w:rPr>
          <w:rFonts w:ascii="Arial" w:hAnsi="Arial" w:cs="Arial"/>
          <w:szCs w:val="24"/>
        </w:rPr>
      </w:pPr>
    </w:p>
    <w:p w:rsidR="00A360AD" w:rsidRPr="00BB3E3B" w:rsidRDefault="00790614"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lang w:val="en-US"/>
        </w:rPr>
        <w:t>The Court</w:t>
      </w:r>
      <w:r w:rsidR="0075618D" w:rsidRPr="00BB3E3B">
        <w:rPr>
          <w:rFonts w:ascii="Arial" w:hAnsi="Arial" w:cs="Arial"/>
          <w:szCs w:val="24"/>
          <w:lang w:val="en-US"/>
        </w:rPr>
        <w:t xml:space="preserve">, </w:t>
      </w:r>
      <w:r w:rsidR="003B252A" w:rsidRPr="00BB3E3B">
        <w:rPr>
          <w:rFonts w:ascii="Arial" w:hAnsi="Arial" w:cs="Arial"/>
          <w:szCs w:val="24"/>
          <w:lang w:val="en-US"/>
        </w:rPr>
        <w:t xml:space="preserve">notes although the Applicant has not made detailed submissions on reparations, the </w:t>
      </w:r>
      <w:r w:rsidRPr="00BB3E3B">
        <w:rPr>
          <w:rFonts w:ascii="Arial" w:hAnsi="Arial" w:cs="Arial"/>
          <w:szCs w:val="24"/>
          <w:lang w:val="en-US"/>
        </w:rPr>
        <w:t xml:space="preserve">seriousness of the violations </w:t>
      </w:r>
      <w:r w:rsidR="00676DE0" w:rsidRPr="00BB3E3B">
        <w:rPr>
          <w:rFonts w:ascii="Arial" w:hAnsi="Arial" w:cs="Arial"/>
          <w:szCs w:val="24"/>
          <w:lang w:val="en-US"/>
        </w:rPr>
        <w:t>established</w:t>
      </w:r>
      <w:r w:rsidR="003B252A" w:rsidRPr="00BB3E3B">
        <w:rPr>
          <w:rFonts w:ascii="Arial" w:hAnsi="Arial" w:cs="Arial"/>
          <w:szCs w:val="24"/>
          <w:lang w:val="en-US"/>
        </w:rPr>
        <w:t xml:space="preserve"> entitle him to </w:t>
      </w:r>
      <w:r w:rsidR="00A92FCF" w:rsidRPr="00BB3E3B">
        <w:rPr>
          <w:rFonts w:ascii="Arial" w:hAnsi="Arial" w:cs="Arial"/>
          <w:szCs w:val="24"/>
          <w:lang w:val="en-US"/>
        </w:rPr>
        <w:t xml:space="preserve">an award of </w:t>
      </w:r>
      <w:r w:rsidR="003B252A" w:rsidRPr="00BB3E3B">
        <w:rPr>
          <w:rFonts w:ascii="Arial" w:hAnsi="Arial" w:cs="Arial"/>
          <w:szCs w:val="24"/>
          <w:lang w:val="en-US"/>
        </w:rPr>
        <w:t>reparations for the harm he suffered</w:t>
      </w:r>
      <w:r w:rsidRPr="00BB3E3B">
        <w:rPr>
          <w:rFonts w:ascii="Arial" w:hAnsi="Arial" w:cs="Arial"/>
          <w:szCs w:val="24"/>
          <w:lang w:val="en-US"/>
        </w:rPr>
        <w:t>.</w:t>
      </w:r>
      <w:r w:rsidR="00CF17E1" w:rsidRPr="00BB3E3B">
        <w:rPr>
          <w:rFonts w:ascii="Arial" w:hAnsi="Arial" w:cs="Arial"/>
          <w:szCs w:val="24"/>
          <w:lang w:val="en-US"/>
        </w:rPr>
        <w:t xml:space="preserve"> </w:t>
      </w:r>
    </w:p>
    <w:p w:rsidR="00A360AD" w:rsidRPr="00BB3E3B" w:rsidRDefault="00A360AD" w:rsidP="00E15B52">
      <w:pPr>
        <w:pStyle w:val="ListParagraph"/>
        <w:spacing w:line="360" w:lineRule="auto"/>
        <w:rPr>
          <w:rFonts w:ascii="Arial" w:hAnsi="Arial" w:cs="Arial"/>
          <w:szCs w:val="24"/>
        </w:rPr>
      </w:pPr>
    </w:p>
    <w:p w:rsidR="006C380F" w:rsidRPr="00BB3E3B" w:rsidRDefault="00BE4BBD"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The Court</w:t>
      </w:r>
      <w:r w:rsidR="00CF17E1" w:rsidRPr="00BB3E3B">
        <w:rPr>
          <w:rFonts w:ascii="Arial" w:hAnsi="Arial" w:cs="Arial"/>
          <w:szCs w:val="24"/>
        </w:rPr>
        <w:t xml:space="preserve"> recalls that there is a presumption of moral prejudice to an Applicant where his rights have been found to be violated, without the need for him to </w:t>
      </w:r>
      <w:r w:rsidR="00A360AD" w:rsidRPr="00BB3E3B">
        <w:rPr>
          <w:rFonts w:ascii="Arial" w:hAnsi="Arial" w:cs="Arial"/>
          <w:szCs w:val="24"/>
        </w:rPr>
        <w:t xml:space="preserve">show a link between the violation and </w:t>
      </w:r>
      <w:r w:rsidR="00CF17E1" w:rsidRPr="00BB3E3B">
        <w:rPr>
          <w:rFonts w:ascii="Arial" w:hAnsi="Arial" w:cs="Arial"/>
          <w:szCs w:val="24"/>
        </w:rPr>
        <w:t>the prejudice.</w:t>
      </w:r>
      <w:r w:rsidR="00A360AD" w:rsidRPr="00BB3E3B">
        <w:rPr>
          <w:rStyle w:val="FootnoteReference"/>
          <w:rFonts w:ascii="Arial" w:hAnsi="Arial" w:cs="Arial"/>
          <w:szCs w:val="24"/>
          <w:lang w:val="en-US"/>
        </w:rPr>
        <w:footnoteReference w:id="14"/>
      </w:r>
      <w:r w:rsidR="00A360AD" w:rsidRPr="00BB3E3B">
        <w:rPr>
          <w:rFonts w:ascii="Arial" w:hAnsi="Arial" w:cs="Arial"/>
          <w:kern w:val="0"/>
          <w:szCs w:val="24"/>
          <w:lang w:eastAsia="en-US"/>
        </w:rPr>
        <w:t xml:space="preserve"> The Court further recalls that in assessing the amounts to be awarded for moral prejudice, the Courts must show </w:t>
      </w:r>
      <w:r w:rsidR="00A360AD" w:rsidRPr="00BB3E3B">
        <w:rPr>
          <w:rFonts w:ascii="Arial" w:hAnsi="Arial" w:cs="Arial"/>
          <w:kern w:val="0"/>
          <w:szCs w:val="24"/>
          <w:lang w:eastAsia="en-US"/>
        </w:rPr>
        <w:lastRenderedPageBreak/>
        <w:t>fairness and deal with each matter on a case by case basis. The Court in awarding compensation in such cases, would, as a general standard, award lump sums to victims.</w:t>
      </w:r>
      <w:r w:rsidR="00A360AD" w:rsidRPr="00BB3E3B">
        <w:rPr>
          <w:rFonts w:ascii="Arial" w:hAnsi="Arial" w:cs="Arial"/>
          <w:kern w:val="0"/>
          <w:vertAlign w:val="superscript"/>
          <w:lang w:eastAsia="en-US"/>
        </w:rPr>
        <w:footnoteReference w:id="15"/>
      </w:r>
      <w:r w:rsidR="00A360AD" w:rsidRPr="00BB3E3B">
        <w:rPr>
          <w:rFonts w:ascii="Arial" w:hAnsi="Arial" w:cs="Arial"/>
          <w:kern w:val="0"/>
          <w:szCs w:val="24"/>
          <w:lang w:eastAsia="en-US"/>
        </w:rPr>
        <w:t xml:space="preserve"> </w:t>
      </w:r>
    </w:p>
    <w:p w:rsidR="00790614" w:rsidRPr="00BB3E3B" w:rsidRDefault="00790614" w:rsidP="00E15B52">
      <w:pPr>
        <w:pStyle w:val="ListParagraph"/>
        <w:spacing w:line="360" w:lineRule="auto"/>
        <w:rPr>
          <w:rFonts w:ascii="Arial" w:hAnsi="Arial" w:cs="Arial"/>
          <w:szCs w:val="24"/>
        </w:rPr>
      </w:pPr>
    </w:p>
    <w:p w:rsidR="003B4802" w:rsidRPr="00BB3E3B" w:rsidRDefault="00790614"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 xml:space="preserve">The Court notes from the records that at the time of </w:t>
      </w:r>
      <w:r w:rsidR="00E11044" w:rsidRPr="00BB3E3B">
        <w:rPr>
          <w:rFonts w:ascii="Arial" w:hAnsi="Arial" w:cs="Arial"/>
          <w:szCs w:val="24"/>
        </w:rPr>
        <w:t>his</w:t>
      </w:r>
      <w:r w:rsidRPr="00BB3E3B">
        <w:rPr>
          <w:rFonts w:ascii="Arial" w:hAnsi="Arial" w:cs="Arial"/>
          <w:szCs w:val="24"/>
        </w:rPr>
        <w:t xml:space="preserve"> conviction</w:t>
      </w:r>
      <w:r w:rsidR="00E11044" w:rsidRPr="00BB3E3B">
        <w:rPr>
          <w:rFonts w:ascii="Arial" w:hAnsi="Arial" w:cs="Arial"/>
          <w:szCs w:val="24"/>
        </w:rPr>
        <w:t>,</w:t>
      </w:r>
      <w:r w:rsidRPr="00BB3E3B">
        <w:rPr>
          <w:rFonts w:ascii="Arial" w:hAnsi="Arial" w:cs="Arial"/>
          <w:szCs w:val="24"/>
        </w:rPr>
        <w:t xml:space="preserve"> the Applicant</w:t>
      </w:r>
      <w:r w:rsidR="00AC0421" w:rsidRPr="00BB3E3B">
        <w:rPr>
          <w:rFonts w:ascii="Arial" w:hAnsi="Arial" w:cs="Arial"/>
          <w:szCs w:val="24"/>
        </w:rPr>
        <w:t xml:space="preserve"> </w:t>
      </w:r>
      <w:r w:rsidRPr="00BB3E3B">
        <w:rPr>
          <w:rFonts w:ascii="Arial" w:hAnsi="Arial" w:cs="Arial"/>
          <w:szCs w:val="24"/>
        </w:rPr>
        <w:t xml:space="preserve">was a boy of fifteen (15) years </w:t>
      </w:r>
      <w:r w:rsidR="00E11044" w:rsidRPr="00BB3E3B">
        <w:rPr>
          <w:rFonts w:ascii="Arial" w:hAnsi="Arial" w:cs="Arial"/>
          <w:szCs w:val="24"/>
        </w:rPr>
        <w:t>of age</w:t>
      </w:r>
      <w:r w:rsidRPr="00BB3E3B">
        <w:rPr>
          <w:rFonts w:ascii="Arial" w:hAnsi="Arial" w:cs="Arial"/>
          <w:szCs w:val="24"/>
        </w:rPr>
        <w:t xml:space="preserve">. The Court is of </w:t>
      </w:r>
      <w:r w:rsidR="0060629A" w:rsidRPr="00BB3E3B">
        <w:rPr>
          <w:rFonts w:ascii="Arial" w:hAnsi="Arial" w:cs="Arial"/>
          <w:szCs w:val="24"/>
        </w:rPr>
        <w:t>the considered opinion</w:t>
      </w:r>
      <w:r w:rsidRPr="00BB3E3B">
        <w:rPr>
          <w:rFonts w:ascii="Arial" w:hAnsi="Arial" w:cs="Arial"/>
          <w:szCs w:val="24"/>
        </w:rPr>
        <w:t xml:space="preserve"> that </w:t>
      </w:r>
      <w:r w:rsidR="0060629A" w:rsidRPr="00BB3E3B">
        <w:rPr>
          <w:rFonts w:ascii="Arial" w:hAnsi="Arial" w:cs="Arial"/>
          <w:szCs w:val="24"/>
        </w:rPr>
        <w:t>given</w:t>
      </w:r>
      <w:r w:rsidRPr="00BB3E3B">
        <w:rPr>
          <w:rFonts w:ascii="Arial" w:hAnsi="Arial" w:cs="Arial"/>
          <w:szCs w:val="24"/>
        </w:rPr>
        <w:t xml:space="preserve"> the unjust incarceration </w:t>
      </w:r>
      <w:r w:rsidR="0060629A" w:rsidRPr="00BB3E3B">
        <w:rPr>
          <w:rFonts w:ascii="Arial" w:hAnsi="Arial" w:cs="Arial"/>
          <w:szCs w:val="24"/>
        </w:rPr>
        <w:t xml:space="preserve">of the Applicant </w:t>
      </w:r>
      <w:r w:rsidRPr="00BB3E3B">
        <w:rPr>
          <w:rFonts w:ascii="Arial" w:hAnsi="Arial" w:cs="Arial"/>
          <w:szCs w:val="24"/>
        </w:rPr>
        <w:t>in prison</w:t>
      </w:r>
      <w:r w:rsidR="0060629A" w:rsidRPr="00BB3E3B">
        <w:rPr>
          <w:rFonts w:ascii="Arial" w:hAnsi="Arial" w:cs="Arial"/>
          <w:szCs w:val="24"/>
        </w:rPr>
        <w:t xml:space="preserve"> for </w:t>
      </w:r>
      <w:r w:rsidR="00AE232D" w:rsidRPr="00BB3E3B">
        <w:rPr>
          <w:rFonts w:ascii="Arial" w:hAnsi="Arial" w:cs="Arial"/>
          <w:szCs w:val="24"/>
        </w:rPr>
        <w:t xml:space="preserve">almost </w:t>
      </w:r>
      <w:r w:rsidR="0060629A" w:rsidRPr="00BB3E3B">
        <w:rPr>
          <w:rFonts w:ascii="Arial" w:hAnsi="Arial" w:cs="Arial"/>
          <w:szCs w:val="24"/>
        </w:rPr>
        <w:t xml:space="preserve">sixteen years, </w:t>
      </w:r>
      <w:r w:rsidRPr="00BB3E3B">
        <w:rPr>
          <w:rFonts w:ascii="Arial" w:hAnsi="Arial" w:cs="Arial"/>
          <w:szCs w:val="24"/>
        </w:rPr>
        <w:t xml:space="preserve">the better part of </w:t>
      </w:r>
      <w:r w:rsidR="0060629A" w:rsidRPr="00BB3E3B">
        <w:rPr>
          <w:rFonts w:ascii="Arial" w:hAnsi="Arial" w:cs="Arial"/>
          <w:szCs w:val="24"/>
        </w:rPr>
        <w:t>his</w:t>
      </w:r>
      <w:r w:rsidRPr="00BB3E3B">
        <w:rPr>
          <w:rFonts w:ascii="Arial" w:hAnsi="Arial" w:cs="Arial"/>
          <w:szCs w:val="24"/>
        </w:rPr>
        <w:t xml:space="preserve"> youth</w:t>
      </w:r>
      <w:r w:rsidR="0060629A" w:rsidRPr="00BB3E3B">
        <w:rPr>
          <w:rFonts w:ascii="Arial" w:hAnsi="Arial" w:cs="Arial"/>
          <w:szCs w:val="24"/>
        </w:rPr>
        <w:t xml:space="preserve"> is</w:t>
      </w:r>
      <w:r w:rsidR="00BE4BBD" w:rsidRPr="00BB3E3B">
        <w:rPr>
          <w:rFonts w:ascii="Arial" w:hAnsi="Arial" w:cs="Arial"/>
          <w:szCs w:val="24"/>
        </w:rPr>
        <w:t xml:space="preserve"> already</w:t>
      </w:r>
      <w:r w:rsidR="0060629A" w:rsidRPr="00BB3E3B">
        <w:rPr>
          <w:rFonts w:ascii="Arial" w:hAnsi="Arial" w:cs="Arial"/>
          <w:szCs w:val="24"/>
        </w:rPr>
        <w:t xml:space="preserve"> lost and he has also been prevented </w:t>
      </w:r>
      <w:r w:rsidRPr="00BB3E3B">
        <w:rPr>
          <w:rFonts w:ascii="Arial" w:hAnsi="Arial" w:cs="Arial"/>
          <w:szCs w:val="24"/>
        </w:rPr>
        <w:t>from enjoying other rights in the Charter</w:t>
      </w:r>
      <w:r w:rsidR="0060629A" w:rsidRPr="00BB3E3B">
        <w:rPr>
          <w:rFonts w:ascii="Arial" w:hAnsi="Arial" w:cs="Arial"/>
          <w:szCs w:val="24"/>
        </w:rPr>
        <w:t>,</w:t>
      </w:r>
      <w:r w:rsidRPr="00BB3E3B">
        <w:rPr>
          <w:rFonts w:ascii="Arial" w:hAnsi="Arial" w:cs="Arial"/>
          <w:szCs w:val="24"/>
        </w:rPr>
        <w:t xml:space="preserve"> including the right to education, the right to family, </w:t>
      </w:r>
      <w:r w:rsidR="00F33676" w:rsidRPr="00BB3E3B">
        <w:rPr>
          <w:rFonts w:ascii="Arial" w:hAnsi="Arial" w:cs="Arial"/>
          <w:szCs w:val="24"/>
        </w:rPr>
        <w:t xml:space="preserve">right to work, </w:t>
      </w:r>
      <w:r w:rsidRPr="00BB3E3B">
        <w:rPr>
          <w:rFonts w:ascii="Arial" w:hAnsi="Arial" w:cs="Arial"/>
          <w:szCs w:val="24"/>
        </w:rPr>
        <w:t>right to priv</w:t>
      </w:r>
      <w:r w:rsidR="00CF17E1" w:rsidRPr="00BB3E3B">
        <w:rPr>
          <w:rFonts w:ascii="Arial" w:hAnsi="Arial" w:cs="Arial"/>
          <w:szCs w:val="24"/>
        </w:rPr>
        <w:t xml:space="preserve">acy and </w:t>
      </w:r>
      <w:r w:rsidR="00A360AD" w:rsidRPr="00BB3E3B">
        <w:rPr>
          <w:rFonts w:ascii="Arial" w:hAnsi="Arial" w:cs="Arial"/>
          <w:szCs w:val="24"/>
        </w:rPr>
        <w:t xml:space="preserve">the </w:t>
      </w:r>
      <w:r w:rsidR="00CF17E1" w:rsidRPr="00BB3E3B">
        <w:rPr>
          <w:rFonts w:ascii="Arial" w:hAnsi="Arial" w:cs="Arial"/>
          <w:szCs w:val="24"/>
        </w:rPr>
        <w:t>right to participate freely in the government of his country.</w:t>
      </w:r>
      <w:r w:rsidR="00F33676" w:rsidRPr="00BB3E3B">
        <w:rPr>
          <w:rFonts w:ascii="Arial" w:hAnsi="Arial" w:cs="Arial"/>
          <w:szCs w:val="24"/>
        </w:rPr>
        <w:t xml:space="preserve"> </w:t>
      </w:r>
      <w:r w:rsidR="00CD79E7" w:rsidRPr="00BB3E3B">
        <w:rPr>
          <w:rFonts w:ascii="Arial" w:hAnsi="Arial" w:cs="Arial"/>
          <w:szCs w:val="24"/>
        </w:rPr>
        <w:t xml:space="preserve"> In addition, the Applicant suffered</w:t>
      </w:r>
      <w:r w:rsidR="0060629A" w:rsidRPr="00BB3E3B">
        <w:rPr>
          <w:rFonts w:ascii="Arial" w:hAnsi="Arial" w:cs="Arial"/>
          <w:szCs w:val="24"/>
        </w:rPr>
        <w:t xml:space="preserve"> moral prejudice </w:t>
      </w:r>
      <w:r w:rsidR="002A6AC0" w:rsidRPr="00BB3E3B">
        <w:rPr>
          <w:rFonts w:ascii="Arial" w:hAnsi="Arial" w:cs="Arial"/>
          <w:szCs w:val="24"/>
        </w:rPr>
        <w:t>as a result of his</w:t>
      </w:r>
      <w:r w:rsidR="00BE4BBD" w:rsidRPr="00BB3E3B">
        <w:rPr>
          <w:rFonts w:ascii="Arial" w:hAnsi="Arial" w:cs="Arial"/>
          <w:szCs w:val="24"/>
        </w:rPr>
        <w:t xml:space="preserve"> conviction, sentence and</w:t>
      </w:r>
      <w:r w:rsidR="002A6AC0" w:rsidRPr="00BB3E3B">
        <w:rPr>
          <w:rFonts w:ascii="Arial" w:hAnsi="Arial" w:cs="Arial"/>
          <w:szCs w:val="24"/>
        </w:rPr>
        <w:t xml:space="preserve"> imprisonment</w:t>
      </w:r>
      <w:r w:rsidR="00CD79E7" w:rsidRPr="00BB3E3B">
        <w:rPr>
          <w:rFonts w:ascii="Arial" w:hAnsi="Arial" w:cs="Arial"/>
          <w:szCs w:val="24"/>
        </w:rPr>
        <w:t>,</w:t>
      </w:r>
      <w:r w:rsidR="002A6AC0" w:rsidRPr="00BB3E3B">
        <w:rPr>
          <w:rFonts w:ascii="Arial" w:hAnsi="Arial" w:cs="Arial"/>
          <w:szCs w:val="24"/>
        </w:rPr>
        <w:t xml:space="preserve"> </w:t>
      </w:r>
      <w:r w:rsidR="00CD79E7" w:rsidRPr="00BB3E3B">
        <w:rPr>
          <w:rFonts w:ascii="Arial" w:hAnsi="Arial" w:cs="Arial"/>
          <w:szCs w:val="24"/>
        </w:rPr>
        <w:t>including</w:t>
      </w:r>
      <w:r w:rsidR="0060629A" w:rsidRPr="00BB3E3B">
        <w:rPr>
          <w:rFonts w:ascii="Arial" w:hAnsi="Arial" w:cs="Arial"/>
          <w:szCs w:val="24"/>
        </w:rPr>
        <w:t xml:space="preserve"> emotional and psychological trauma</w:t>
      </w:r>
      <w:r w:rsidR="003B252A" w:rsidRPr="00BB3E3B">
        <w:rPr>
          <w:rFonts w:ascii="Arial" w:hAnsi="Arial" w:cs="Arial"/>
          <w:szCs w:val="24"/>
        </w:rPr>
        <w:t>.</w:t>
      </w:r>
      <w:r w:rsidR="0060629A" w:rsidRPr="00BB3E3B">
        <w:rPr>
          <w:rFonts w:ascii="Arial" w:hAnsi="Arial" w:cs="Arial"/>
          <w:szCs w:val="24"/>
        </w:rPr>
        <w:t xml:space="preserve"> </w:t>
      </w:r>
    </w:p>
    <w:p w:rsidR="009464A4" w:rsidRPr="00BB3E3B" w:rsidRDefault="009464A4" w:rsidP="00E15B52">
      <w:pPr>
        <w:pStyle w:val="ListParagraph"/>
        <w:spacing w:line="360" w:lineRule="auto"/>
        <w:rPr>
          <w:rFonts w:ascii="Arial" w:hAnsi="Arial" w:cs="Arial"/>
          <w:szCs w:val="24"/>
        </w:rPr>
      </w:pPr>
    </w:p>
    <w:p w:rsidR="009464A4" w:rsidRPr="00BB3E3B" w:rsidRDefault="009464A4"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 xml:space="preserve">In the instant case, pursuant to the provisions of Rule 63 cited above, the Court decides that it will make a ruling on reparations at a </w:t>
      </w:r>
      <w:r w:rsidR="002155E9" w:rsidRPr="00BB3E3B">
        <w:rPr>
          <w:rFonts w:ascii="Arial" w:hAnsi="Arial" w:cs="Arial"/>
          <w:szCs w:val="24"/>
        </w:rPr>
        <w:t>later</w:t>
      </w:r>
      <w:r w:rsidRPr="00BB3E3B">
        <w:rPr>
          <w:rFonts w:ascii="Arial" w:hAnsi="Arial" w:cs="Arial"/>
          <w:szCs w:val="24"/>
        </w:rPr>
        <w:t xml:space="preserve"> stage of the proceedings. </w:t>
      </w:r>
    </w:p>
    <w:p w:rsidR="001720A7" w:rsidRDefault="001720A7" w:rsidP="00E15B52">
      <w:pPr>
        <w:pStyle w:val="Paragraph"/>
        <w:spacing w:before="0" w:after="0" w:line="360" w:lineRule="auto"/>
        <w:ind w:left="0" w:firstLine="0"/>
        <w:contextualSpacing/>
        <w:rPr>
          <w:rFonts w:ascii="Arial" w:hAnsi="Arial" w:cs="Arial"/>
          <w:b/>
          <w:szCs w:val="24"/>
        </w:rPr>
      </w:pPr>
    </w:p>
    <w:p w:rsidR="00034C0C" w:rsidRPr="00BB3E3B" w:rsidRDefault="00034C0C" w:rsidP="00E15B52">
      <w:pPr>
        <w:pStyle w:val="Paragraph"/>
        <w:spacing w:before="0" w:after="0" w:line="360" w:lineRule="auto"/>
        <w:ind w:left="0" w:firstLine="0"/>
        <w:contextualSpacing/>
        <w:rPr>
          <w:rFonts w:ascii="Arial" w:hAnsi="Arial" w:cs="Arial"/>
          <w:b/>
          <w:szCs w:val="24"/>
        </w:rPr>
      </w:pPr>
    </w:p>
    <w:p w:rsidR="007A7A65" w:rsidRPr="00BB3E3B" w:rsidRDefault="007A7A65" w:rsidP="00E15B52">
      <w:pPr>
        <w:pStyle w:val="Heading10"/>
        <w:rPr>
          <w:rFonts w:cs="Arial"/>
        </w:rPr>
      </w:pPr>
      <w:bookmarkStart w:id="16" w:name="_Toc20464794"/>
      <w:r w:rsidRPr="00BB3E3B">
        <w:rPr>
          <w:rFonts w:cs="Arial"/>
        </w:rPr>
        <w:t>COSTS</w:t>
      </w:r>
      <w:bookmarkEnd w:id="16"/>
    </w:p>
    <w:p w:rsidR="007A7A65" w:rsidRPr="00BB3E3B" w:rsidRDefault="007A7A65" w:rsidP="00E15B52">
      <w:pPr>
        <w:pStyle w:val="Paragraph"/>
        <w:spacing w:before="0" w:after="0" w:line="360" w:lineRule="auto"/>
        <w:contextualSpacing/>
        <w:rPr>
          <w:rFonts w:ascii="Arial" w:hAnsi="Arial" w:cs="Arial"/>
          <w:szCs w:val="24"/>
        </w:rPr>
      </w:pPr>
    </w:p>
    <w:p w:rsidR="00515AC7" w:rsidRPr="00BB3E3B" w:rsidRDefault="0099392A"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 xml:space="preserve"> </w:t>
      </w:r>
      <w:r w:rsidR="00593525" w:rsidRPr="00BB3E3B">
        <w:rPr>
          <w:rFonts w:ascii="Arial" w:hAnsi="Arial" w:cs="Arial"/>
          <w:szCs w:val="24"/>
        </w:rPr>
        <w:t>Rule 30 of the Rules provides that “unless otherwise decided by the Court, each Party shall bear its own costs”.</w:t>
      </w:r>
    </w:p>
    <w:p w:rsidR="00B62108" w:rsidRPr="00BB3E3B" w:rsidRDefault="00B62108" w:rsidP="00E15B52">
      <w:pPr>
        <w:pStyle w:val="Paragraph"/>
        <w:spacing w:before="0" w:after="0" w:line="360" w:lineRule="auto"/>
        <w:ind w:firstLine="0"/>
        <w:contextualSpacing/>
        <w:rPr>
          <w:rFonts w:ascii="Arial" w:hAnsi="Arial" w:cs="Arial"/>
          <w:szCs w:val="24"/>
        </w:rPr>
      </w:pPr>
    </w:p>
    <w:p w:rsidR="006C380F" w:rsidRPr="00BB3E3B" w:rsidRDefault="006C380F"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The Court notes that neither Party made submissions in respect of costs</w:t>
      </w:r>
      <w:r w:rsidR="00604C9E" w:rsidRPr="00BB3E3B">
        <w:rPr>
          <w:rFonts w:ascii="Arial" w:hAnsi="Arial" w:cs="Arial"/>
          <w:szCs w:val="24"/>
        </w:rPr>
        <w:t>.</w:t>
      </w:r>
    </w:p>
    <w:p w:rsidR="00B62108" w:rsidRPr="00BB3E3B" w:rsidRDefault="00B62108" w:rsidP="00E15B52">
      <w:pPr>
        <w:pStyle w:val="Paragraph"/>
        <w:spacing w:before="0" w:after="0" w:line="360" w:lineRule="auto"/>
        <w:ind w:firstLine="0"/>
        <w:contextualSpacing/>
        <w:rPr>
          <w:rFonts w:ascii="Arial" w:hAnsi="Arial" w:cs="Arial"/>
          <w:szCs w:val="24"/>
        </w:rPr>
      </w:pPr>
    </w:p>
    <w:p w:rsidR="00A9084B" w:rsidRPr="00BB3E3B" w:rsidRDefault="0099392A" w:rsidP="00E15B52">
      <w:pPr>
        <w:pStyle w:val="Paragraph"/>
        <w:numPr>
          <w:ilvl w:val="0"/>
          <w:numId w:val="3"/>
        </w:numPr>
        <w:spacing w:before="0" w:after="0" w:line="360" w:lineRule="auto"/>
        <w:ind w:left="567"/>
        <w:contextualSpacing/>
        <w:rPr>
          <w:rFonts w:ascii="Arial" w:hAnsi="Arial" w:cs="Arial"/>
          <w:szCs w:val="24"/>
        </w:rPr>
      </w:pPr>
      <w:r w:rsidRPr="00BB3E3B">
        <w:rPr>
          <w:rFonts w:ascii="Arial" w:hAnsi="Arial" w:cs="Arial"/>
          <w:szCs w:val="24"/>
        </w:rPr>
        <w:t xml:space="preserve">In </w:t>
      </w:r>
      <w:r w:rsidR="00B22394" w:rsidRPr="00BB3E3B">
        <w:rPr>
          <w:rFonts w:ascii="Arial" w:hAnsi="Arial" w:cs="Arial"/>
          <w:szCs w:val="24"/>
        </w:rPr>
        <w:t xml:space="preserve">the instant </w:t>
      </w:r>
      <w:r w:rsidR="002F3343" w:rsidRPr="00BB3E3B">
        <w:rPr>
          <w:rFonts w:ascii="Arial" w:hAnsi="Arial" w:cs="Arial"/>
          <w:szCs w:val="24"/>
        </w:rPr>
        <w:t>case, the Court decides that it will rule on costs at a later stage</w:t>
      </w:r>
      <w:r w:rsidR="00B22394" w:rsidRPr="00BB3E3B">
        <w:rPr>
          <w:rFonts w:ascii="Arial" w:hAnsi="Arial" w:cs="Arial"/>
          <w:szCs w:val="24"/>
        </w:rPr>
        <w:t>.</w:t>
      </w:r>
    </w:p>
    <w:p w:rsidR="00852262" w:rsidRPr="00BB3E3B" w:rsidRDefault="00852262" w:rsidP="00E15B52">
      <w:pPr>
        <w:pStyle w:val="Heading10"/>
        <w:rPr>
          <w:rFonts w:cs="Arial"/>
        </w:rPr>
      </w:pPr>
      <w:bookmarkStart w:id="17" w:name="_Toc20464795"/>
      <w:r w:rsidRPr="00BB3E3B">
        <w:rPr>
          <w:rFonts w:cs="Arial"/>
        </w:rPr>
        <w:t>OPERATIVE PART</w:t>
      </w:r>
      <w:bookmarkEnd w:id="17"/>
    </w:p>
    <w:p w:rsidR="00A9084B" w:rsidRPr="00BB3E3B" w:rsidRDefault="00A9084B" w:rsidP="00E15B52">
      <w:pPr>
        <w:spacing w:line="360" w:lineRule="auto"/>
        <w:contextualSpacing/>
        <w:jc w:val="left"/>
        <w:rPr>
          <w:rFonts w:ascii="Arial" w:hAnsi="Arial" w:cs="Arial"/>
        </w:rPr>
      </w:pPr>
    </w:p>
    <w:p w:rsidR="00593525" w:rsidRPr="00BB3E3B" w:rsidRDefault="00593525" w:rsidP="00E15B52">
      <w:pPr>
        <w:pStyle w:val="Paragraph"/>
        <w:numPr>
          <w:ilvl w:val="0"/>
          <w:numId w:val="3"/>
        </w:numPr>
        <w:spacing w:before="0" w:after="0" w:line="360" w:lineRule="auto"/>
        <w:ind w:left="567"/>
        <w:contextualSpacing/>
        <w:rPr>
          <w:rFonts w:ascii="Arial" w:eastAsia="Calibri" w:hAnsi="Arial" w:cs="Arial"/>
          <w:kern w:val="0"/>
          <w:szCs w:val="24"/>
          <w:lang w:eastAsia="en-US"/>
        </w:rPr>
      </w:pPr>
      <w:r w:rsidRPr="00BB3E3B">
        <w:rPr>
          <w:rFonts w:ascii="Arial" w:eastAsia="Calibri" w:hAnsi="Arial" w:cs="Arial"/>
          <w:kern w:val="0"/>
          <w:szCs w:val="24"/>
          <w:lang w:eastAsia="en-US"/>
        </w:rPr>
        <w:t>For the</w:t>
      </w:r>
      <w:r w:rsidR="00A936AB" w:rsidRPr="00BB3E3B">
        <w:rPr>
          <w:rFonts w:ascii="Arial" w:eastAsia="Calibri" w:hAnsi="Arial" w:cs="Arial"/>
          <w:kern w:val="0"/>
          <w:szCs w:val="24"/>
          <w:lang w:eastAsia="en-US"/>
        </w:rPr>
        <w:t xml:space="preserve"> above </w:t>
      </w:r>
      <w:r w:rsidRPr="00BB3E3B">
        <w:rPr>
          <w:rFonts w:ascii="Arial" w:eastAsia="Calibri" w:hAnsi="Arial" w:cs="Arial"/>
          <w:kern w:val="0"/>
          <w:szCs w:val="24"/>
          <w:lang w:eastAsia="en-US"/>
        </w:rPr>
        <w:t>reasons,</w:t>
      </w:r>
    </w:p>
    <w:p w:rsidR="00676DE0" w:rsidRPr="00BB3E3B" w:rsidRDefault="00676DE0" w:rsidP="00E15B52">
      <w:pPr>
        <w:pStyle w:val="Paragraph"/>
        <w:spacing w:before="0" w:after="0" w:line="360" w:lineRule="auto"/>
        <w:ind w:firstLine="0"/>
        <w:contextualSpacing/>
        <w:rPr>
          <w:rFonts w:ascii="Arial" w:eastAsia="Calibri" w:hAnsi="Arial" w:cs="Arial"/>
          <w:kern w:val="0"/>
          <w:szCs w:val="24"/>
          <w:lang w:eastAsia="en-US"/>
        </w:rPr>
      </w:pPr>
    </w:p>
    <w:p w:rsidR="003963F1" w:rsidRPr="00BB3E3B" w:rsidRDefault="00593525" w:rsidP="00E15B52">
      <w:pPr>
        <w:spacing w:line="360" w:lineRule="auto"/>
        <w:contextualSpacing/>
        <w:rPr>
          <w:rFonts w:ascii="Arial" w:eastAsia="Calibri" w:hAnsi="Arial" w:cs="Arial"/>
          <w:b/>
          <w:kern w:val="0"/>
          <w:szCs w:val="24"/>
          <w:lang w:eastAsia="en-US"/>
        </w:rPr>
      </w:pPr>
      <w:r w:rsidRPr="00BB3E3B">
        <w:rPr>
          <w:rFonts w:ascii="Arial" w:eastAsia="Calibri" w:hAnsi="Arial" w:cs="Arial"/>
          <w:b/>
          <w:kern w:val="0"/>
          <w:szCs w:val="24"/>
          <w:lang w:eastAsia="en-US"/>
        </w:rPr>
        <w:t xml:space="preserve">THE COURT, </w:t>
      </w:r>
    </w:p>
    <w:p w:rsidR="00AE75B6" w:rsidRPr="00BB3E3B" w:rsidRDefault="00AE75B6" w:rsidP="00E15B52">
      <w:pPr>
        <w:spacing w:line="360" w:lineRule="auto"/>
        <w:contextualSpacing/>
        <w:rPr>
          <w:rFonts w:ascii="Arial" w:eastAsia="Calibri" w:hAnsi="Arial" w:cs="Arial"/>
          <w:kern w:val="0"/>
          <w:szCs w:val="24"/>
          <w:lang w:eastAsia="en-US"/>
        </w:rPr>
      </w:pPr>
    </w:p>
    <w:p w:rsidR="00593525" w:rsidRPr="00BB3E3B" w:rsidRDefault="00593525" w:rsidP="00E15B52">
      <w:pPr>
        <w:spacing w:line="360" w:lineRule="auto"/>
        <w:contextualSpacing/>
        <w:rPr>
          <w:rFonts w:ascii="Arial" w:eastAsia="Calibri" w:hAnsi="Arial" w:cs="Arial"/>
          <w:kern w:val="0"/>
          <w:szCs w:val="24"/>
          <w:lang w:eastAsia="en-US"/>
        </w:rPr>
      </w:pPr>
      <w:r w:rsidRPr="00BB3E3B">
        <w:rPr>
          <w:rFonts w:ascii="Arial" w:eastAsia="Calibri" w:hAnsi="Arial" w:cs="Arial"/>
          <w:kern w:val="0"/>
          <w:szCs w:val="24"/>
          <w:lang w:eastAsia="en-US"/>
        </w:rPr>
        <w:t>Unanimously:</w:t>
      </w:r>
    </w:p>
    <w:p w:rsidR="003D07FF" w:rsidRPr="00BB3E3B" w:rsidRDefault="003D07FF" w:rsidP="00E15B52">
      <w:pPr>
        <w:spacing w:line="360" w:lineRule="auto"/>
        <w:contextualSpacing/>
        <w:rPr>
          <w:rFonts w:ascii="Arial" w:eastAsia="Calibri" w:hAnsi="Arial" w:cs="Arial"/>
          <w:kern w:val="0"/>
          <w:szCs w:val="24"/>
          <w:lang w:eastAsia="en-US"/>
        </w:rPr>
      </w:pPr>
    </w:p>
    <w:p w:rsidR="00593525" w:rsidRPr="00BB3E3B" w:rsidRDefault="00593525" w:rsidP="00E15B52">
      <w:pPr>
        <w:spacing w:line="360" w:lineRule="auto"/>
        <w:contextualSpacing/>
        <w:rPr>
          <w:rFonts w:ascii="Arial" w:eastAsia="Calibri" w:hAnsi="Arial" w:cs="Arial"/>
          <w:i/>
          <w:kern w:val="0"/>
          <w:szCs w:val="24"/>
          <w:lang w:eastAsia="en-US"/>
        </w:rPr>
      </w:pPr>
      <w:r w:rsidRPr="00BB3E3B">
        <w:rPr>
          <w:rFonts w:ascii="Arial" w:eastAsia="Calibri" w:hAnsi="Arial" w:cs="Arial"/>
          <w:kern w:val="0"/>
          <w:szCs w:val="24"/>
          <w:lang w:eastAsia="en-US"/>
        </w:rPr>
        <w:t xml:space="preserve">On </w:t>
      </w:r>
      <w:r w:rsidRPr="00BB3E3B">
        <w:rPr>
          <w:rFonts w:ascii="Arial" w:eastAsia="Calibri" w:hAnsi="Arial" w:cs="Arial"/>
          <w:i/>
          <w:kern w:val="0"/>
          <w:szCs w:val="24"/>
          <w:lang w:eastAsia="en-US"/>
        </w:rPr>
        <w:t>jurisdiction</w:t>
      </w:r>
    </w:p>
    <w:p w:rsidR="00593525" w:rsidRPr="00BB3E3B" w:rsidRDefault="00593525" w:rsidP="00E15B52">
      <w:pPr>
        <w:pStyle w:val="ListParagraph"/>
        <w:numPr>
          <w:ilvl w:val="0"/>
          <w:numId w:val="10"/>
        </w:numPr>
        <w:spacing w:line="360" w:lineRule="auto"/>
        <w:ind w:left="1080"/>
        <w:jc w:val="left"/>
        <w:rPr>
          <w:rFonts w:ascii="Arial" w:eastAsia="Calibri" w:hAnsi="Arial" w:cs="Arial"/>
          <w:kern w:val="0"/>
          <w:szCs w:val="24"/>
          <w:lang w:eastAsia="en-US"/>
        </w:rPr>
      </w:pPr>
      <w:r w:rsidRPr="00BB3E3B">
        <w:rPr>
          <w:rFonts w:ascii="Arial" w:eastAsia="Calibri" w:hAnsi="Arial" w:cs="Arial"/>
          <w:i/>
          <w:kern w:val="0"/>
          <w:szCs w:val="24"/>
          <w:lang w:eastAsia="en-US"/>
        </w:rPr>
        <w:t xml:space="preserve">Declares </w:t>
      </w:r>
      <w:r w:rsidRPr="00BB3E3B">
        <w:rPr>
          <w:rFonts w:ascii="Arial" w:eastAsia="Calibri" w:hAnsi="Arial" w:cs="Arial"/>
          <w:kern w:val="0"/>
          <w:szCs w:val="24"/>
          <w:lang w:eastAsia="en-US"/>
        </w:rPr>
        <w:t>that the Court has jurisdiction.</w:t>
      </w:r>
    </w:p>
    <w:p w:rsidR="00C17DAC" w:rsidRPr="00BB3E3B" w:rsidRDefault="00C17DAC" w:rsidP="00E15B52">
      <w:pPr>
        <w:spacing w:line="360" w:lineRule="auto"/>
        <w:contextualSpacing/>
        <w:rPr>
          <w:rFonts w:ascii="Arial" w:eastAsia="Calibri" w:hAnsi="Arial" w:cs="Arial"/>
          <w:kern w:val="0"/>
          <w:szCs w:val="24"/>
          <w:lang w:eastAsia="en-US"/>
        </w:rPr>
      </w:pPr>
    </w:p>
    <w:p w:rsidR="00BF7A87" w:rsidRPr="00BB3E3B" w:rsidRDefault="00593525" w:rsidP="00E15B52">
      <w:pPr>
        <w:spacing w:line="360" w:lineRule="auto"/>
        <w:contextualSpacing/>
        <w:rPr>
          <w:rFonts w:ascii="Arial" w:eastAsia="Calibri" w:hAnsi="Arial" w:cs="Arial"/>
          <w:i/>
          <w:kern w:val="0"/>
          <w:szCs w:val="24"/>
          <w:lang w:eastAsia="en-US"/>
        </w:rPr>
      </w:pPr>
      <w:r w:rsidRPr="00BB3E3B">
        <w:rPr>
          <w:rFonts w:ascii="Arial" w:eastAsia="Calibri" w:hAnsi="Arial" w:cs="Arial"/>
          <w:kern w:val="0"/>
          <w:szCs w:val="24"/>
          <w:lang w:eastAsia="en-US"/>
        </w:rPr>
        <w:t xml:space="preserve">On </w:t>
      </w:r>
      <w:r w:rsidRPr="00BB3E3B">
        <w:rPr>
          <w:rFonts w:ascii="Arial" w:eastAsia="Calibri" w:hAnsi="Arial" w:cs="Arial"/>
          <w:i/>
          <w:kern w:val="0"/>
          <w:szCs w:val="24"/>
          <w:lang w:eastAsia="en-US"/>
        </w:rPr>
        <w:t xml:space="preserve">admissibility </w:t>
      </w:r>
    </w:p>
    <w:p w:rsidR="00593525" w:rsidRPr="00BB3E3B" w:rsidRDefault="00593525" w:rsidP="00E15B52">
      <w:pPr>
        <w:pStyle w:val="ListParagraph"/>
        <w:numPr>
          <w:ilvl w:val="0"/>
          <w:numId w:val="10"/>
        </w:numPr>
        <w:spacing w:line="360" w:lineRule="auto"/>
        <w:ind w:left="1080"/>
        <w:jc w:val="left"/>
        <w:rPr>
          <w:rFonts w:ascii="Arial" w:eastAsia="Calibri" w:hAnsi="Arial" w:cs="Arial"/>
          <w:kern w:val="0"/>
          <w:szCs w:val="24"/>
          <w:lang w:eastAsia="en-US"/>
        </w:rPr>
      </w:pPr>
      <w:r w:rsidRPr="00BB3E3B">
        <w:rPr>
          <w:rFonts w:ascii="Arial" w:eastAsia="Times New Roman" w:hAnsi="Arial" w:cs="Arial"/>
          <w:i/>
          <w:kern w:val="0"/>
          <w:szCs w:val="24"/>
          <w:lang w:eastAsia="en-US"/>
        </w:rPr>
        <w:t>Declares</w:t>
      </w:r>
      <w:r w:rsidRPr="00BB3E3B">
        <w:rPr>
          <w:rFonts w:ascii="Arial" w:eastAsia="Times New Roman" w:hAnsi="Arial" w:cs="Arial"/>
          <w:kern w:val="0"/>
          <w:szCs w:val="24"/>
          <w:lang w:eastAsia="en-US"/>
        </w:rPr>
        <w:t xml:space="preserve"> that the </w:t>
      </w:r>
      <w:r w:rsidR="00BF7A87" w:rsidRPr="00BB3E3B">
        <w:rPr>
          <w:rFonts w:ascii="Arial" w:eastAsia="Times New Roman" w:hAnsi="Arial" w:cs="Arial"/>
          <w:kern w:val="0"/>
          <w:szCs w:val="24"/>
          <w:lang w:eastAsia="en-US"/>
        </w:rPr>
        <w:t>Application is admissible</w:t>
      </w:r>
      <w:r w:rsidR="00813FD5" w:rsidRPr="00BB3E3B">
        <w:rPr>
          <w:rFonts w:ascii="Arial" w:eastAsia="Times New Roman" w:hAnsi="Arial" w:cs="Arial"/>
          <w:kern w:val="0"/>
          <w:szCs w:val="24"/>
          <w:lang w:eastAsia="en-US"/>
        </w:rPr>
        <w:t>.</w:t>
      </w:r>
      <w:r w:rsidRPr="00BB3E3B">
        <w:rPr>
          <w:rFonts w:ascii="Arial" w:eastAsia="Calibri" w:hAnsi="Arial" w:cs="Arial"/>
          <w:kern w:val="0"/>
          <w:szCs w:val="24"/>
          <w:lang w:eastAsia="en-US"/>
        </w:rPr>
        <w:t xml:space="preserve"> </w:t>
      </w:r>
    </w:p>
    <w:p w:rsidR="00BF7A87" w:rsidRPr="00BB3E3B" w:rsidRDefault="00BF7A87" w:rsidP="00E15B52">
      <w:pPr>
        <w:spacing w:line="360" w:lineRule="auto"/>
        <w:contextualSpacing/>
        <w:jc w:val="left"/>
        <w:rPr>
          <w:rFonts w:ascii="Arial" w:eastAsia="Calibri" w:hAnsi="Arial" w:cs="Arial"/>
          <w:kern w:val="0"/>
          <w:szCs w:val="24"/>
          <w:lang w:eastAsia="en-US"/>
        </w:rPr>
      </w:pPr>
    </w:p>
    <w:p w:rsidR="004D6759" w:rsidRPr="00BB3E3B" w:rsidRDefault="00A9084B" w:rsidP="00E15B52">
      <w:pPr>
        <w:spacing w:line="360" w:lineRule="auto"/>
        <w:contextualSpacing/>
        <w:rPr>
          <w:rFonts w:ascii="Arial" w:eastAsia="Calibri" w:hAnsi="Arial" w:cs="Arial"/>
          <w:i/>
          <w:kern w:val="0"/>
          <w:szCs w:val="24"/>
          <w:lang w:eastAsia="en-US"/>
        </w:rPr>
      </w:pPr>
      <w:r w:rsidRPr="00BB3E3B">
        <w:rPr>
          <w:rFonts w:ascii="Arial" w:eastAsia="Calibri" w:hAnsi="Arial" w:cs="Arial"/>
          <w:kern w:val="0"/>
          <w:szCs w:val="24"/>
          <w:lang w:eastAsia="en-US"/>
        </w:rPr>
        <w:t xml:space="preserve"> </w:t>
      </w:r>
      <w:r w:rsidR="007A481F" w:rsidRPr="00BB3E3B">
        <w:rPr>
          <w:rFonts w:ascii="Arial" w:eastAsia="Calibri" w:hAnsi="Arial" w:cs="Arial"/>
          <w:kern w:val="0"/>
          <w:szCs w:val="24"/>
          <w:lang w:eastAsia="en-US"/>
        </w:rPr>
        <w:t>O</w:t>
      </w:r>
      <w:r w:rsidR="00207C55" w:rsidRPr="00BB3E3B">
        <w:rPr>
          <w:rFonts w:ascii="Arial" w:eastAsia="Calibri" w:hAnsi="Arial" w:cs="Arial"/>
          <w:kern w:val="0"/>
          <w:szCs w:val="24"/>
          <w:lang w:eastAsia="en-US"/>
        </w:rPr>
        <w:t>n</w:t>
      </w:r>
      <w:r w:rsidR="00593525" w:rsidRPr="00BB3E3B">
        <w:rPr>
          <w:rFonts w:ascii="Arial" w:eastAsia="Calibri" w:hAnsi="Arial" w:cs="Arial"/>
          <w:i/>
          <w:kern w:val="0"/>
          <w:szCs w:val="24"/>
          <w:lang w:eastAsia="en-US"/>
        </w:rPr>
        <w:t xml:space="preserve"> merits</w:t>
      </w:r>
    </w:p>
    <w:p w:rsidR="00852262" w:rsidRPr="00BB3E3B" w:rsidRDefault="00593525" w:rsidP="00E15B52">
      <w:pPr>
        <w:pStyle w:val="ListParagraph"/>
        <w:numPr>
          <w:ilvl w:val="0"/>
          <w:numId w:val="10"/>
        </w:numPr>
        <w:spacing w:line="360" w:lineRule="auto"/>
        <w:ind w:left="1080"/>
        <w:rPr>
          <w:rFonts w:ascii="Arial" w:hAnsi="Arial" w:cs="Arial"/>
          <w:szCs w:val="24"/>
        </w:rPr>
      </w:pPr>
      <w:r w:rsidRPr="00BB3E3B">
        <w:rPr>
          <w:rFonts w:ascii="Arial" w:hAnsi="Arial" w:cs="Arial"/>
          <w:i/>
          <w:szCs w:val="24"/>
        </w:rPr>
        <w:t>Finds</w:t>
      </w:r>
      <w:r w:rsidR="00852262" w:rsidRPr="00BB3E3B">
        <w:rPr>
          <w:rFonts w:ascii="Arial" w:hAnsi="Arial" w:cs="Arial"/>
          <w:szCs w:val="24"/>
        </w:rPr>
        <w:t xml:space="preserve"> tha</w:t>
      </w:r>
      <w:r w:rsidRPr="00BB3E3B">
        <w:rPr>
          <w:rFonts w:ascii="Arial" w:hAnsi="Arial" w:cs="Arial"/>
          <w:szCs w:val="24"/>
        </w:rPr>
        <w:t>t the Respondent State violate</w:t>
      </w:r>
      <w:r w:rsidR="00051012" w:rsidRPr="00BB3E3B">
        <w:rPr>
          <w:rFonts w:ascii="Arial" w:hAnsi="Arial" w:cs="Arial"/>
          <w:szCs w:val="24"/>
        </w:rPr>
        <w:t>d</w:t>
      </w:r>
      <w:r w:rsidRPr="00BB3E3B">
        <w:rPr>
          <w:rFonts w:ascii="Arial" w:hAnsi="Arial" w:cs="Arial"/>
          <w:szCs w:val="24"/>
        </w:rPr>
        <w:t xml:space="preserve"> the Applicant’s right</w:t>
      </w:r>
      <w:r w:rsidR="003228B6" w:rsidRPr="00BB3E3B">
        <w:rPr>
          <w:rFonts w:ascii="Arial" w:hAnsi="Arial" w:cs="Arial"/>
          <w:szCs w:val="24"/>
        </w:rPr>
        <w:t>s</w:t>
      </w:r>
      <w:r w:rsidRPr="00BB3E3B">
        <w:rPr>
          <w:rFonts w:ascii="Arial" w:hAnsi="Arial" w:cs="Arial"/>
          <w:szCs w:val="24"/>
        </w:rPr>
        <w:t xml:space="preserve"> to appeal </w:t>
      </w:r>
      <w:r w:rsidR="003228B6" w:rsidRPr="00BB3E3B">
        <w:rPr>
          <w:rFonts w:ascii="Arial" w:hAnsi="Arial" w:cs="Arial"/>
          <w:szCs w:val="24"/>
        </w:rPr>
        <w:t xml:space="preserve">and to be heard within a reasonable time </w:t>
      </w:r>
      <w:r w:rsidR="006C380F" w:rsidRPr="00BB3E3B">
        <w:rPr>
          <w:rFonts w:ascii="Arial" w:hAnsi="Arial" w:cs="Arial"/>
          <w:szCs w:val="24"/>
        </w:rPr>
        <w:t xml:space="preserve">contrary to </w:t>
      </w:r>
      <w:r w:rsidRPr="00BB3E3B">
        <w:rPr>
          <w:rFonts w:ascii="Arial" w:hAnsi="Arial" w:cs="Arial"/>
          <w:szCs w:val="24"/>
        </w:rPr>
        <w:t>Article 7(1)(a)</w:t>
      </w:r>
      <w:r w:rsidR="00BB0627" w:rsidRPr="00BB3E3B">
        <w:rPr>
          <w:rFonts w:ascii="Arial" w:hAnsi="Arial" w:cs="Arial"/>
          <w:szCs w:val="24"/>
        </w:rPr>
        <w:t xml:space="preserve"> </w:t>
      </w:r>
      <w:r w:rsidR="00EA3B78" w:rsidRPr="00BB3E3B">
        <w:rPr>
          <w:rFonts w:ascii="Arial" w:hAnsi="Arial" w:cs="Arial"/>
          <w:szCs w:val="24"/>
        </w:rPr>
        <w:t xml:space="preserve">and (d) </w:t>
      </w:r>
      <w:r w:rsidR="00BB0627" w:rsidRPr="00BB3E3B">
        <w:rPr>
          <w:rFonts w:ascii="Arial" w:hAnsi="Arial" w:cs="Arial"/>
          <w:szCs w:val="24"/>
        </w:rPr>
        <w:t>of the Charter</w:t>
      </w:r>
      <w:r w:rsidRPr="00BB3E3B">
        <w:rPr>
          <w:rFonts w:ascii="Arial" w:hAnsi="Arial" w:cs="Arial"/>
          <w:szCs w:val="24"/>
        </w:rPr>
        <w:t xml:space="preserve">, </w:t>
      </w:r>
      <w:r w:rsidR="00334EDF" w:rsidRPr="00BB3E3B">
        <w:rPr>
          <w:rFonts w:ascii="Arial" w:hAnsi="Arial" w:cs="Arial"/>
          <w:szCs w:val="24"/>
        </w:rPr>
        <w:t xml:space="preserve">respectively, </w:t>
      </w:r>
      <w:r w:rsidR="00892677" w:rsidRPr="00BB3E3B">
        <w:rPr>
          <w:rFonts w:ascii="Arial" w:hAnsi="Arial" w:cs="Arial"/>
          <w:szCs w:val="24"/>
        </w:rPr>
        <w:t>as</w:t>
      </w:r>
      <w:r w:rsidR="00EA3B78" w:rsidRPr="00BB3E3B">
        <w:rPr>
          <w:rFonts w:ascii="Arial" w:hAnsi="Arial" w:cs="Arial"/>
          <w:szCs w:val="24"/>
        </w:rPr>
        <w:t xml:space="preserve"> regards the failure to provide the Applicant with </w:t>
      </w:r>
      <w:r w:rsidR="00334EDF" w:rsidRPr="00BB3E3B">
        <w:rPr>
          <w:rFonts w:ascii="Arial" w:hAnsi="Arial" w:cs="Arial"/>
          <w:szCs w:val="24"/>
        </w:rPr>
        <w:t xml:space="preserve">certified true </w:t>
      </w:r>
      <w:r w:rsidR="00EA3B78" w:rsidRPr="00BB3E3B">
        <w:rPr>
          <w:rFonts w:ascii="Arial" w:hAnsi="Arial" w:cs="Arial"/>
          <w:szCs w:val="24"/>
        </w:rPr>
        <w:t xml:space="preserve">copies of the record of proceedings and </w:t>
      </w:r>
      <w:r w:rsidR="00334EDF" w:rsidRPr="00BB3E3B">
        <w:rPr>
          <w:rFonts w:ascii="Arial" w:hAnsi="Arial" w:cs="Arial"/>
          <w:szCs w:val="24"/>
        </w:rPr>
        <w:t xml:space="preserve">of the </w:t>
      </w:r>
      <w:r w:rsidR="00EA3B78" w:rsidRPr="00BB3E3B">
        <w:rPr>
          <w:rFonts w:ascii="Arial" w:hAnsi="Arial" w:cs="Arial"/>
          <w:szCs w:val="24"/>
        </w:rPr>
        <w:t>judgment in Criminal Case No</w:t>
      </w:r>
      <w:r w:rsidR="00051012" w:rsidRPr="00BB3E3B">
        <w:rPr>
          <w:rFonts w:ascii="Arial" w:hAnsi="Arial" w:cs="Arial"/>
          <w:szCs w:val="24"/>
        </w:rPr>
        <w:t xml:space="preserve"> 1142/99 </w:t>
      </w:r>
      <w:r w:rsidR="00EA3B78" w:rsidRPr="00BB3E3B">
        <w:rPr>
          <w:rFonts w:ascii="Arial" w:hAnsi="Arial" w:cs="Arial"/>
          <w:szCs w:val="24"/>
        </w:rPr>
        <w:t xml:space="preserve">heard at </w:t>
      </w:r>
      <w:r w:rsidR="00E716B2" w:rsidRPr="00BB3E3B">
        <w:rPr>
          <w:rFonts w:ascii="Arial" w:hAnsi="Arial" w:cs="Arial"/>
          <w:szCs w:val="24"/>
        </w:rPr>
        <w:t>the District Court of Moshi</w:t>
      </w:r>
      <w:r w:rsidR="00892677" w:rsidRPr="00BB3E3B">
        <w:rPr>
          <w:rFonts w:ascii="Arial" w:hAnsi="Arial" w:cs="Arial"/>
          <w:szCs w:val="24"/>
        </w:rPr>
        <w:t>;</w:t>
      </w:r>
    </w:p>
    <w:p w:rsidR="00892677" w:rsidRPr="00BB3E3B" w:rsidRDefault="00892677" w:rsidP="00E15B52">
      <w:pPr>
        <w:pStyle w:val="ListParagraph"/>
        <w:spacing w:line="360" w:lineRule="auto"/>
        <w:rPr>
          <w:rFonts w:ascii="Arial" w:hAnsi="Arial" w:cs="Arial"/>
          <w:szCs w:val="24"/>
        </w:rPr>
      </w:pPr>
    </w:p>
    <w:p w:rsidR="00892677" w:rsidRPr="00BB3E3B" w:rsidRDefault="00CF1B3C" w:rsidP="00E15B52">
      <w:pPr>
        <w:pStyle w:val="ListParagraph"/>
        <w:numPr>
          <w:ilvl w:val="0"/>
          <w:numId w:val="10"/>
        </w:numPr>
        <w:spacing w:line="360" w:lineRule="auto"/>
        <w:ind w:left="1080"/>
        <w:rPr>
          <w:rFonts w:ascii="Arial" w:hAnsi="Arial" w:cs="Arial"/>
          <w:szCs w:val="24"/>
        </w:rPr>
      </w:pPr>
      <w:r w:rsidRPr="00BB3E3B">
        <w:rPr>
          <w:rFonts w:ascii="Arial" w:hAnsi="Arial" w:cs="Arial"/>
          <w:i/>
          <w:szCs w:val="24"/>
        </w:rPr>
        <w:t>Finds</w:t>
      </w:r>
      <w:r w:rsidRPr="00BB3E3B">
        <w:rPr>
          <w:rFonts w:ascii="Arial" w:hAnsi="Arial" w:cs="Arial"/>
          <w:szCs w:val="24"/>
        </w:rPr>
        <w:t xml:space="preserve"> that the Respondent State violated the Applicant’s right to liberty under Article 6 of the Charter, </w:t>
      </w:r>
      <w:r w:rsidR="00051012" w:rsidRPr="00BB3E3B">
        <w:rPr>
          <w:rFonts w:ascii="Arial" w:hAnsi="Arial" w:cs="Arial"/>
          <w:szCs w:val="24"/>
        </w:rPr>
        <w:t xml:space="preserve">for not </w:t>
      </w:r>
      <w:r w:rsidR="00CB27DB" w:rsidRPr="00BB3E3B">
        <w:rPr>
          <w:rFonts w:ascii="Arial" w:hAnsi="Arial" w:cs="Arial"/>
          <w:szCs w:val="24"/>
        </w:rPr>
        <w:t>m</w:t>
      </w:r>
      <w:r w:rsidR="00051012" w:rsidRPr="00BB3E3B">
        <w:rPr>
          <w:rFonts w:ascii="Arial" w:hAnsi="Arial" w:cs="Arial"/>
          <w:szCs w:val="24"/>
        </w:rPr>
        <w:t xml:space="preserve">aking </w:t>
      </w:r>
      <w:r w:rsidR="0086389F" w:rsidRPr="00BB3E3B">
        <w:rPr>
          <w:rFonts w:ascii="Arial" w:hAnsi="Arial" w:cs="Arial"/>
          <w:szCs w:val="24"/>
        </w:rPr>
        <w:t xml:space="preserve">available, </w:t>
      </w:r>
      <w:r w:rsidR="00051012" w:rsidRPr="00BB3E3B">
        <w:rPr>
          <w:rFonts w:ascii="Arial" w:hAnsi="Arial" w:cs="Arial"/>
          <w:szCs w:val="24"/>
        </w:rPr>
        <w:t xml:space="preserve">adequate procedural safeguards to prevent the </w:t>
      </w:r>
      <w:r w:rsidR="0042363D" w:rsidRPr="00BB3E3B">
        <w:rPr>
          <w:rFonts w:ascii="Arial" w:hAnsi="Arial" w:cs="Arial"/>
          <w:szCs w:val="24"/>
        </w:rPr>
        <w:t xml:space="preserve">continued </w:t>
      </w:r>
      <w:r w:rsidR="00051012" w:rsidRPr="00BB3E3B">
        <w:rPr>
          <w:rFonts w:ascii="Arial" w:hAnsi="Arial" w:cs="Arial"/>
          <w:szCs w:val="24"/>
        </w:rPr>
        <w:t>detention of the Applicant.</w:t>
      </w:r>
    </w:p>
    <w:p w:rsidR="00C96471" w:rsidRPr="00BB3E3B" w:rsidRDefault="00C96471" w:rsidP="00E15B52">
      <w:pPr>
        <w:pStyle w:val="FinalProvisions"/>
        <w:numPr>
          <w:ilvl w:val="0"/>
          <w:numId w:val="0"/>
        </w:numPr>
        <w:spacing w:before="0" w:after="0" w:line="360" w:lineRule="auto"/>
        <w:contextualSpacing/>
        <w:rPr>
          <w:rFonts w:ascii="Arial" w:hAnsi="Arial" w:cs="Arial"/>
          <w:i/>
          <w:szCs w:val="24"/>
        </w:rPr>
      </w:pPr>
    </w:p>
    <w:p w:rsidR="00892677" w:rsidRPr="00BB3E3B" w:rsidRDefault="0062570D" w:rsidP="00E15B52">
      <w:pPr>
        <w:pStyle w:val="FinalProvisions"/>
        <w:numPr>
          <w:ilvl w:val="0"/>
          <w:numId w:val="0"/>
        </w:numPr>
        <w:spacing w:before="0" w:after="0" w:line="360" w:lineRule="auto"/>
        <w:contextualSpacing/>
        <w:rPr>
          <w:rFonts w:ascii="Arial" w:hAnsi="Arial" w:cs="Arial"/>
          <w:i/>
          <w:szCs w:val="24"/>
        </w:rPr>
      </w:pPr>
      <w:r w:rsidRPr="00BB3E3B">
        <w:rPr>
          <w:rFonts w:ascii="Arial" w:hAnsi="Arial" w:cs="Arial"/>
          <w:i/>
          <w:szCs w:val="24"/>
        </w:rPr>
        <w:t>On reparations</w:t>
      </w:r>
    </w:p>
    <w:p w:rsidR="00C47383" w:rsidRPr="00BB3E3B" w:rsidRDefault="00E24CEA" w:rsidP="00E15B52">
      <w:pPr>
        <w:pStyle w:val="NormalWeb"/>
        <w:numPr>
          <w:ilvl w:val="0"/>
          <w:numId w:val="10"/>
        </w:numPr>
        <w:spacing w:line="360" w:lineRule="auto"/>
        <w:contextualSpacing/>
        <w:rPr>
          <w:rFonts w:ascii="Arial" w:hAnsi="Arial" w:cs="Arial"/>
        </w:rPr>
      </w:pPr>
      <w:r w:rsidRPr="00BB3E3B">
        <w:rPr>
          <w:rFonts w:ascii="Arial" w:hAnsi="Arial" w:cs="Arial"/>
          <w:iCs/>
          <w:color w:val="141414"/>
        </w:rPr>
        <w:t xml:space="preserve">Declares </w:t>
      </w:r>
      <w:r w:rsidRPr="00BB3E3B">
        <w:rPr>
          <w:rFonts w:ascii="Arial" w:hAnsi="Arial" w:cs="Arial"/>
          <w:color w:val="141414"/>
        </w:rPr>
        <w:t>that it will rule on reparation</w:t>
      </w:r>
      <w:r w:rsidR="00E411CE" w:rsidRPr="00BB3E3B">
        <w:rPr>
          <w:rFonts w:ascii="Arial" w:hAnsi="Arial" w:cs="Arial"/>
          <w:color w:val="141414"/>
        </w:rPr>
        <w:t>s</w:t>
      </w:r>
      <w:r w:rsidRPr="00BB3E3B">
        <w:rPr>
          <w:rFonts w:ascii="Arial" w:hAnsi="Arial" w:cs="Arial"/>
          <w:color w:val="141414"/>
        </w:rPr>
        <w:t xml:space="preserve"> at a later stage</w:t>
      </w:r>
      <w:r w:rsidR="002155E9" w:rsidRPr="00BB3E3B">
        <w:rPr>
          <w:rFonts w:ascii="Arial" w:hAnsi="Arial" w:cs="Arial"/>
          <w:color w:val="141414"/>
        </w:rPr>
        <w:t>.</w:t>
      </w:r>
    </w:p>
    <w:p w:rsidR="00BE1204" w:rsidRPr="00BB3E3B" w:rsidRDefault="00BE1204" w:rsidP="00E15B52">
      <w:pPr>
        <w:autoSpaceDE w:val="0"/>
        <w:autoSpaceDN w:val="0"/>
        <w:adjustRightInd w:val="0"/>
        <w:spacing w:line="360" w:lineRule="auto"/>
        <w:contextualSpacing/>
        <w:rPr>
          <w:rFonts w:ascii="Arial" w:hAnsi="Arial" w:cs="Arial"/>
          <w:i/>
          <w:szCs w:val="24"/>
        </w:rPr>
      </w:pPr>
    </w:p>
    <w:p w:rsidR="00892677" w:rsidRPr="00BB3E3B" w:rsidRDefault="00892677" w:rsidP="00E15B52">
      <w:pPr>
        <w:autoSpaceDE w:val="0"/>
        <w:autoSpaceDN w:val="0"/>
        <w:adjustRightInd w:val="0"/>
        <w:spacing w:line="360" w:lineRule="auto"/>
        <w:contextualSpacing/>
        <w:rPr>
          <w:rFonts w:ascii="Arial" w:hAnsi="Arial" w:cs="Arial"/>
          <w:i/>
          <w:szCs w:val="24"/>
        </w:rPr>
      </w:pPr>
      <w:r w:rsidRPr="00BB3E3B">
        <w:rPr>
          <w:rFonts w:ascii="Arial" w:hAnsi="Arial" w:cs="Arial"/>
          <w:i/>
          <w:szCs w:val="24"/>
        </w:rPr>
        <w:t>On costs</w:t>
      </w:r>
    </w:p>
    <w:p w:rsidR="00A9084B" w:rsidRPr="00BB3E3B" w:rsidRDefault="009B0CE2" w:rsidP="00E15B52">
      <w:pPr>
        <w:pStyle w:val="ListParagraph"/>
        <w:numPr>
          <w:ilvl w:val="0"/>
          <w:numId w:val="10"/>
        </w:numPr>
        <w:spacing w:line="360" w:lineRule="auto"/>
        <w:jc w:val="left"/>
        <w:rPr>
          <w:rFonts w:ascii="Arial" w:hAnsi="Arial" w:cs="Arial"/>
        </w:rPr>
      </w:pPr>
      <w:r w:rsidRPr="00BB3E3B">
        <w:rPr>
          <w:rFonts w:ascii="Arial" w:hAnsi="Arial" w:cs="Arial"/>
          <w:i/>
        </w:rPr>
        <w:t>Reserves</w:t>
      </w:r>
      <w:r w:rsidRPr="00BB3E3B">
        <w:rPr>
          <w:rFonts w:ascii="Arial" w:hAnsi="Arial" w:cs="Arial"/>
        </w:rPr>
        <w:t xml:space="preserve"> its decision on</w:t>
      </w:r>
      <w:r w:rsidR="007D1BEC" w:rsidRPr="00BB3E3B">
        <w:rPr>
          <w:rFonts w:ascii="Arial" w:hAnsi="Arial" w:cs="Arial"/>
        </w:rPr>
        <w:t xml:space="preserve"> costs.</w:t>
      </w:r>
    </w:p>
    <w:p w:rsidR="00BE1204" w:rsidRPr="00BB3E3B" w:rsidRDefault="00BE1204" w:rsidP="00E15B52">
      <w:pPr>
        <w:pStyle w:val="Signed"/>
        <w:keepNext/>
        <w:keepLines/>
        <w:spacing w:after="0" w:line="360" w:lineRule="auto"/>
        <w:ind w:left="567" w:hanging="567"/>
        <w:contextualSpacing/>
        <w:rPr>
          <w:rFonts w:ascii="Arial" w:hAnsi="Arial" w:cs="Arial"/>
          <w:b w:val="0"/>
          <w:szCs w:val="24"/>
        </w:rPr>
      </w:pPr>
    </w:p>
    <w:p w:rsidR="00BE1204" w:rsidRPr="00BB3E3B" w:rsidRDefault="00BE1204" w:rsidP="00E15B52">
      <w:pPr>
        <w:pStyle w:val="Signed"/>
        <w:keepNext/>
        <w:keepLines/>
        <w:spacing w:after="0" w:line="360" w:lineRule="auto"/>
        <w:ind w:left="567" w:hanging="567"/>
        <w:contextualSpacing/>
        <w:rPr>
          <w:rFonts w:ascii="Arial" w:hAnsi="Arial" w:cs="Arial"/>
          <w:b w:val="0"/>
          <w:szCs w:val="24"/>
        </w:rPr>
      </w:pPr>
    </w:p>
    <w:p w:rsidR="00AF7CDD" w:rsidRPr="00BB3E3B" w:rsidRDefault="00AF7CDD" w:rsidP="00E15B52">
      <w:pPr>
        <w:pStyle w:val="Signed"/>
        <w:keepNext/>
        <w:keepLines/>
        <w:spacing w:after="0" w:line="360" w:lineRule="auto"/>
        <w:ind w:left="567" w:hanging="567"/>
        <w:contextualSpacing/>
        <w:rPr>
          <w:rFonts w:ascii="Arial" w:hAnsi="Arial" w:cs="Arial"/>
          <w:b w:val="0"/>
          <w:szCs w:val="24"/>
        </w:rPr>
      </w:pPr>
    </w:p>
    <w:p w:rsidR="00852262" w:rsidRPr="00BB3E3B" w:rsidRDefault="00852262" w:rsidP="00E15B52">
      <w:pPr>
        <w:pStyle w:val="Signed"/>
        <w:keepNext/>
        <w:keepLines/>
        <w:spacing w:after="0" w:line="360" w:lineRule="auto"/>
        <w:ind w:left="567" w:hanging="567"/>
        <w:contextualSpacing/>
        <w:rPr>
          <w:rFonts w:ascii="Arial" w:hAnsi="Arial" w:cs="Arial"/>
          <w:b w:val="0"/>
          <w:szCs w:val="24"/>
        </w:rPr>
      </w:pPr>
      <w:r w:rsidRPr="00BB3E3B">
        <w:rPr>
          <w:rFonts w:ascii="Arial" w:hAnsi="Arial" w:cs="Arial"/>
          <w:b w:val="0"/>
          <w:szCs w:val="24"/>
        </w:rPr>
        <w:t>Signed:</w:t>
      </w:r>
    </w:p>
    <w:p w:rsidR="00045284" w:rsidRPr="00BB3E3B" w:rsidRDefault="00045284" w:rsidP="00E15B52">
      <w:pPr>
        <w:pStyle w:val="Signed"/>
        <w:keepNext/>
        <w:keepLines/>
        <w:spacing w:after="0" w:line="360" w:lineRule="auto"/>
        <w:ind w:left="567" w:hanging="567"/>
        <w:contextualSpacing/>
        <w:rPr>
          <w:rFonts w:ascii="Arial" w:hAnsi="Arial" w:cs="Arial"/>
          <w:b w:val="0"/>
          <w:szCs w:val="24"/>
        </w:rPr>
      </w:pPr>
    </w:p>
    <w:p w:rsidR="00852262"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Sylvain ORÉ, President</w:t>
      </w:r>
    </w:p>
    <w:p w:rsidR="00045284" w:rsidRPr="00BB3E3B" w:rsidRDefault="00045284" w:rsidP="00E15B52">
      <w:pPr>
        <w:pStyle w:val="Signed"/>
        <w:spacing w:after="0" w:line="360" w:lineRule="auto"/>
        <w:ind w:left="567" w:hanging="567"/>
        <w:contextualSpacing/>
        <w:rPr>
          <w:rFonts w:ascii="Arial" w:hAnsi="Arial" w:cs="Arial"/>
          <w:b w:val="0"/>
          <w:szCs w:val="24"/>
        </w:rPr>
      </w:pPr>
    </w:p>
    <w:p w:rsidR="00045284"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Ben KIOKO, Vice-President</w:t>
      </w:r>
    </w:p>
    <w:p w:rsidR="00055F30" w:rsidRPr="00BB3E3B" w:rsidRDefault="00055F30" w:rsidP="00E15B52">
      <w:pPr>
        <w:pStyle w:val="Signed"/>
        <w:spacing w:after="0" w:line="360" w:lineRule="auto"/>
        <w:ind w:left="567" w:hanging="567"/>
        <w:contextualSpacing/>
        <w:rPr>
          <w:rFonts w:ascii="Arial" w:hAnsi="Arial" w:cs="Arial"/>
          <w:b w:val="0"/>
          <w:szCs w:val="24"/>
        </w:rPr>
      </w:pPr>
    </w:p>
    <w:p w:rsidR="00045284"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Rafaâ BEN ACHOUR, Judge</w:t>
      </w:r>
      <w:r w:rsidR="00045284" w:rsidRPr="00BB3E3B">
        <w:rPr>
          <w:rFonts w:ascii="Arial" w:hAnsi="Arial" w:cs="Arial"/>
          <w:b w:val="0"/>
          <w:szCs w:val="24"/>
        </w:rPr>
        <w:t>;</w:t>
      </w:r>
    </w:p>
    <w:p w:rsidR="00852262"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 xml:space="preserve"> </w:t>
      </w:r>
    </w:p>
    <w:p w:rsidR="00852262" w:rsidRPr="00BB3E3B" w:rsidRDefault="00055F30"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Â</w:t>
      </w:r>
      <w:r w:rsidR="00852262" w:rsidRPr="00BB3E3B">
        <w:rPr>
          <w:rFonts w:ascii="Arial" w:hAnsi="Arial" w:cs="Arial"/>
          <w:b w:val="0"/>
          <w:szCs w:val="24"/>
        </w:rPr>
        <w:t>ngelo V. MATUSSE, Judge</w:t>
      </w:r>
      <w:r w:rsidR="00045284" w:rsidRPr="00BB3E3B">
        <w:rPr>
          <w:rFonts w:ascii="Arial" w:hAnsi="Arial" w:cs="Arial"/>
          <w:b w:val="0"/>
          <w:szCs w:val="24"/>
        </w:rPr>
        <w:t>;</w:t>
      </w:r>
    </w:p>
    <w:p w:rsidR="00045284" w:rsidRPr="00BB3E3B" w:rsidRDefault="00045284" w:rsidP="00E15B52">
      <w:pPr>
        <w:pStyle w:val="Signed"/>
        <w:spacing w:after="0" w:line="360" w:lineRule="auto"/>
        <w:ind w:left="567" w:hanging="567"/>
        <w:contextualSpacing/>
        <w:rPr>
          <w:rFonts w:ascii="Arial" w:hAnsi="Arial" w:cs="Arial"/>
          <w:b w:val="0"/>
          <w:szCs w:val="24"/>
        </w:rPr>
      </w:pPr>
    </w:p>
    <w:p w:rsidR="00852262" w:rsidRPr="00BB3E3B" w:rsidRDefault="00852262" w:rsidP="00E15B52">
      <w:pPr>
        <w:pStyle w:val="Signed"/>
        <w:spacing w:after="0" w:line="360" w:lineRule="auto"/>
        <w:contextualSpacing/>
        <w:rPr>
          <w:rFonts w:ascii="Arial" w:hAnsi="Arial" w:cs="Arial"/>
          <w:b w:val="0"/>
          <w:szCs w:val="24"/>
        </w:rPr>
      </w:pPr>
      <w:r w:rsidRPr="00BB3E3B">
        <w:rPr>
          <w:rFonts w:ascii="Arial" w:hAnsi="Arial" w:cs="Arial"/>
          <w:b w:val="0"/>
          <w:szCs w:val="24"/>
        </w:rPr>
        <w:t>Suzanne MENGUE, Judge</w:t>
      </w:r>
      <w:r w:rsidR="00045284" w:rsidRPr="00BB3E3B">
        <w:rPr>
          <w:rFonts w:ascii="Arial" w:hAnsi="Arial" w:cs="Arial"/>
          <w:b w:val="0"/>
          <w:szCs w:val="24"/>
        </w:rPr>
        <w:t>;</w:t>
      </w:r>
    </w:p>
    <w:p w:rsidR="00045284" w:rsidRPr="00BB3E3B" w:rsidRDefault="00045284" w:rsidP="00E15B52">
      <w:pPr>
        <w:pStyle w:val="Signed"/>
        <w:spacing w:after="0" w:line="360" w:lineRule="auto"/>
        <w:ind w:left="567" w:hanging="567"/>
        <w:contextualSpacing/>
        <w:rPr>
          <w:rFonts w:ascii="Arial" w:hAnsi="Arial" w:cs="Arial"/>
          <w:b w:val="0"/>
          <w:szCs w:val="24"/>
        </w:rPr>
      </w:pPr>
    </w:p>
    <w:p w:rsidR="00852262"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M-</w:t>
      </w:r>
      <w:r w:rsidRPr="00BB3E3B">
        <w:rPr>
          <w:rFonts w:ascii="Arial" w:hAnsi="Arial" w:cs="Arial"/>
          <w:b w:val="0"/>
        </w:rPr>
        <w:t>Thérèse</w:t>
      </w:r>
      <w:r w:rsidRPr="00BB3E3B">
        <w:rPr>
          <w:rFonts w:ascii="Arial" w:hAnsi="Arial" w:cs="Arial"/>
          <w:b w:val="0"/>
          <w:szCs w:val="24"/>
        </w:rPr>
        <w:t xml:space="preserve"> MUKAMULISA, Judge</w:t>
      </w:r>
      <w:r w:rsidR="00045284" w:rsidRPr="00BB3E3B">
        <w:rPr>
          <w:rFonts w:ascii="Arial" w:hAnsi="Arial" w:cs="Arial"/>
          <w:b w:val="0"/>
          <w:szCs w:val="24"/>
        </w:rPr>
        <w:t>;</w:t>
      </w:r>
      <w:r w:rsidRPr="00BB3E3B">
        <w:rPr>
          <w:rFonts w:ascii="Arial" w:hAnsi="Arial" w:cs="Arial"/>
          <w:b w:val="0"/>
          <w:szCs w:val="24"/>
        </w:rPr>
        <w:t xml:space="preserve"> </w:t>
      </w:r>
    </w:p>
    <w:p w:rsidR="003D07FF" w:rsidRPr="00BB3E3B" w:rsidRDefault="003D07FF" w:rsidP="00E15B52">
      <w:pPr>
        <w:pStyle w:val="Signed"/>
        <w:spacing w:after="0" w:line="360" w:lineRule="auto"/>
        <w:ind w:left="567" w:hanging="567"/>
        <w:contextualSpacing/>
        <w:rPr>
          <w:rFonts w:ascii="Arial" w:hAnsi="Arial" w:cs="Arial"/>
          <w:b w:val="0"/>
          <w:szCs w:val="24"/>
        </w:rPr>
      </w:pPr>
    </w:p>
    <w:p w:rsidR="00045284"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lang w:val="en-GB"/>
        </w:rPr>
        <w:t>Tujilane R. CHIZUMILA,</w:t>
      </w:r>
      <w:r w:rsidRPr="00BB3E3B">
        <w:rPr>
          <w:rFonts w:ascii="Arial" w:hAnsi="Arial" w:cs="Arial"/>
          <w:b w:val="0"/>
          <w:szCs w:val="24"/>
        </w:rPr>
        <w:t xml:space="preserve"> Judge</w:t>
      </w:r>
      <w:r w:rsidR="00045284" w:rsidRPr="00BB3E3B">
        <w:rPr>
          <w:rFonts w:ascii="Arial" w:hAnsi="Arial" w:cs="Arial"/>
          <w:b w:val="0"/>
          <w:szCs w:val="24"/>
        </w:rPr>
        <w:t>;</w:t>
      </w:r>
    </w:p>
    <w:p w:rsidR="008465ED" w:rsidRPr="00BB3E3B" w:rsidRDefault="008465ED" w:rsidP="00E15B52">
      <w:pPr>
        <w:pStyle w:val="Signed"/>
        <w:spacing w:after="0" w:line="360" w:lineRule="auto"/>
        <w:ind w:left="567" w:hanging="567"/>
        <w:contextualSpacing/>
        <w:rPr>
          <w:rFonts w:ascii="Arial" w:hAnsi="Arial" w:cs="Arial"/>
          <w:b w:val="0"/>
          <w:szCs w:val="24"/>
        </w:rPr>
      </w:pPr>
    </w:p>
    <w:p w:rsidR="00852262" w:rsidRPr="00BB3E3B" w:rsidRDefault="00852262" w:rsidP="00E15B52">
      <w:pPr>
        <w:pStyle w:val="Signed"/>
        <w:spacing w:after="0" w:line="360" w:lineRule="auto"/>
        <w:ind w:left="567" w:hanging="567"/>
        <w:contextualSpacing/>
        <w:rPr>
          <w:rFonts w:ascii="Arial" w:hAnsi="Arial" w:cs="Arial"/>
          <w:b w:val="0"/>
          <w:szCs w:val="24"/>
          <w:lang w:val="en-GB"/>
        </w:rPr>
      </w:pPr>
      <w:r w:rsidRPr="00BB3E3B">
        <w:rPr>
          <w:rFonts w:ascii="Arial" w:hAnsi="Arial" w:cs="Arial"/>
          <w:b w:val="0"/>
          <w:szCs w:val="24"/>
          <w:lang w:val="en-GB"/>
        </w:rPr>
        <w:t>Chafika BENSAOULA, Judge</w:t>
      </w:r>
      <w:r w:rsidR="00045284" w:rsidRPr="00BB3E3B">
        <w:rPr>
          <w:rFonts w:ascii="Arial" w:hAnsi="Arial" w:cs="Arial"/>
          <w:b w:val="0"/>
          <w:szCs w:val="24"/>
          <w:lang w:val="en-GB"/>
        </w:rPr>
        <w:t>;</w:t>
      </w:r>
    </w:p>
    <w:p w:rsidR="00A9084B" w:rsidRPr="00BB3E3B" w:rsidRDefault="00A9084B" w:rsidP="00E15B52">
      <w:pPr>
        <w:pStyle w:val="Signed"/>
        <w:spacing w:after="0" w:line="360" w:lineRule="auto"/>
        <w:contextualSpacing/>
        <w:rPr>
          <w:rFonts w:ascii="Arial" w:hAnsi="Arial" w:cs="Arial"/>
          <w:b w:val="0"/>
          <w:szCs w:val="24"/>
        </w:rPr>
      </w:pPr>
    </w:p>
    <w:p w:rsidR="00852262"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Blaise TCHIKAYA, Judge</w:t>
      </w:r>
      <w:r w:rsidR="00045284" w:rsidRPr="00BB3E3B">
        <w:rPr>
          <w:rFonts w:ascii="Arial" w:hAnsi="Arial" w:cs="Arial"/>
          <w:b w:val="0"/>
          <w:szCs w:val="24"/>
        </w:rPr>
        <w:t>;</w:t>
      </w:r>
    </w:p>
    <w:p w:rsidR="00045284" w:rsidRPr="00BB3E3B" w:rsidRDefault="00045284" w:rsidP="00E15B52">
      <w:pPr>
        <w:pStyle w:val="Signed"/>
        <w:spacing w:after="0" w:line="360" w:lineRule="auto"/>
        <w:ind w:left="567" w:hanging="567"/>
        <w:contextualSpacing/>
        <w:rPr>
          <w:rFonts w:ascii="Arial" w:hAnsi="Arial" w:cs="Arial"/>
          <w:b w:val="0"/>
          <w:szCs w:val="24"/>
        </w:rPr>
      </w:pPr>
    </w:p>
    <w:p w:rsidR="00852262"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Stella I. ANUKAM, Judge;</w:t>
      </w:r>
    </w:p>
    <w:p w:rsidR="00045284" w:rsidRPr="00BB3E3B" w:rsidRDefault="00045284" w:rsidP="00E15B52">
      <w:pPr>
        <w:pStyle w:val="Signed"/>
        <w:spacing w:after="0" w:line="360" w:lineRule="auto"/>
        <w:ind w:left="567" w:hanging="567"/>
        <w:contextualSpacing/>
        <w:rPr>
          <w:rFonts w:ascii="Arial" w:hAnsi="Arial" w:cs="Arial"/>
          <w:b w:val="0"/>
          <w:szCs w:val="24"/>
        </w:rPr>
      </w:pPr>
    </w:p>
    <w:p w:rsidR="00A9084B" w:rsidRPr="00BB3E3B" w:rsidRDefault="00852262" w:rsidP="00E15B52">
      <w:pPr>
        <w:pStyle w:val="Signed"/>
        <w:spacing w:after="0" w:line="360" w:lineRule="auto"/>
        <w:ind w:left="567" w:hanging="567"/>
        <w:contextualSpacing/>
        <w:rPr>
          <w:rFonts w:ascii="Arial" w:hAnsi="Arial" w:cs="Arial"/>
          <w:b w:val="0"/>
          <w:szCs w:val="24"/>
        </w:rPr>
      </w:pPr>
      <w:r w:rsidRPr="00BB3E3B">
        <w:rPr>
          <w:rFonts w:ascii="Arial" w:hAnsi="Arial" w:cs="Arial"/>
          <w:b w:val="0"/>
          <w:szCs w:val="24"/>
        </w:rPr>
        <w:t xml:space="preserve"> and Robert ENO, Registrar.</w:t>
      </w:r>
    </w:p>
    <w:p w:rsidR="00AE75B6" w:rsidRPr="00BB3E3B" w:rsidRDefault="00AE75B6" w:rsidP="00E15B52">
      <w:pPr>
        <w:pStyle w:val="NoSpacing"/>
        <w:spacing w:line="360" w:lineRule="auto"/>
        <w:contextualSpacing/>
        <w:rPr>
          <w:rFonts w:ascii="Arial" w:eastAsia="Calibri" w:hAnsi="Arial" w:cs="Arial"/>
        </w:rPr>
      </w:pPr>
    </w:p>
    <w:p w:rsidR="00AE75B6" w:rsidRPr="00BB3E3B" w:rsidRDefault="00AE75B6" w:rsidP="00E15B52">
      <w:pPr>
        <w:pStyle w:val="NoSpacing"/>
        <w:spacing w:line="360" w:lineRule="auto"/>
        <w:contextualSpacing/>
        <w:rPr>
          <w:rFonts w:ascii="Arial" w:eastAsia="Calibri" w:hAnsi="Arial" w:cs="Arial"/>
        </w:rPr>
      </w:pPr>
    </w:p>
    <w:p w:rsidR="00045284" w:rsidRPr="00E15B52" w:rsidRDefault="00045284" w:rsidP="00E15B52">
      <w:pPr>
        <w:pStyle w:val="NoSpacing"/>
        <w:spacing w:line="360" w:lineRule="auto"/>
        <w:contextualSpacing/>
        <w:rPr>
          <w:rFonts w:ascii="Arial" w:hAnsi="Arial" w:cs="Arial"/>
        </w:rPr>
      </w:pPr>
      <w:r w:rsidRPr="00BB3E3B">
        <w:rPr>
          <w:rFonts w:ascii="Arial" w:eastAsia="Calibri" w:hAnsi="Arial" w:cs="Arial"/>
        </w:rPr>
        <w:t xml:space="preserve">Done at </w:t>
      </w:r>
      <w:r w:rsidR="00680F6F" w:rsidRPr="00BB3E3B">
        <w:rPr>
          <w:rFonts w:ascii="Arial" w:eastAsia="Calibri" w:hAnsi="Arial" w:cs="Arial"/>
        </w:rPr>
        <w:t>Arusha</w:t>
      </w:r>
      <w:r w:rsidRPr="00BB3E3B">
        <w:rPr>
          <w:rFonts w:ascii="Arial" w:eastAsia="Calibri" w:hAnsi="Arial" w:cs="Arial"/>
        </w:rPr>
        <w:t xml:space="preserve">, this </w:t>
      </w:r>
      <w:r w:rsidR="00D65219" w:rsidRPr="00BB3E3B">
        <w:rPr>
          <w:rFonts w:ascii="Arial" w:eastAsia="Calibri" w:hAnsi="Arial" w:cs="Arial"/>
        </w:rPr>
        <w:t xml:space="preserve">Twenty Sixth </w:t>
      </w:r>
      <w:r w:rsidR="006E4F5E" w:rsidRPr="00BB3E3B">
        <w:rPr>
          <w:rFonts w:ascii="Arial" w:eastAsia="Calibri" w:hAnsi="Arial" w:cs="Arial"/>
        </w:rPr>
        <w:t xml:space="preserve">Day </w:t>
      </w:r>
      <w:r w:rsidRPr="00BB3E3B">
        <w:rPr>
          <w:rFonts w:ascii="Arial" w:eastAsia="Calibri" w:hAnsi="Arial" w:cs="Arial"/>
        </w:rPr>
        <w:t xml:space="preserve">of </w:t>
      </w:r>
      <w:r w:rsidR="007D1BEC" w:rsidRPr="00BB3E3B">
        <w:rPr>
          <w:rFonts w:ascii="Arial" w:eastAsia="Calibri" w:hAnsi="Arial" w:cs="Arial"/>
        </w:rPr>
        <w:t xml:space="preserve">September </w:t>
      </w:r>
      <w:r w:rsidRPr="00BB3E3B">
        <w:rPr>
          <w:rFonts w:ascii="Arial" w:eastAsia="Calibri" w:hAnsi="Arial" w:cs="Arial"/>
        </w:rPr>
        <w:t xml:space="preserve">Two Thousand and </w:t>
      </w:r>
      <w:r w:rsidR="00680F6F" w:rsidRPr="00BB3E3B">
        <w:rPr>
          <w:rFonts w:ascii="Arial" w:eastAsia="Calibri" w:hAnsi="Arial" w:cs="Arial"/>
        </w:rPr>
        <w:t>Nineteen</w:t>
      </w:r>
      <w:r w:rsidR="00705988" w:rsidRPr="00BB3E3B">
        <w:rPr>
          <w:rFonts w:ascii="Arial" w:eastAsia="Calibri" w:hAnsi="Arial" w:cs="Arial"/>
        </w:rPr>
        <w:t>,</w:t>
      </w:r>
      <w:r w:rsidRPr="00BB3E3B">
        <w:rPr>
          <w:rFonts w:ascii="Arial" w:eastAsia="Calibri" w:hAnsi="Arial" w:cs="Arial"/>
        </w:rPr>
        <w:t xml:space="preserve"> in English and French, the English text being authoritative.</w:t>
      </w:r>
    </w:p>
    <w:p w:rsidR="00045284" w:rsidRPr="00E15B52" w:rsidRDefault="00045284" w:rsidP="00E15B52">
      <w:pPr>
        <w:pStyle w:val="Paragraph"/>
        <w:spacing w:before="0" w:after="0" w:line="360" w:lineRule="auto"/>
        <w:ind w:left="0" w:firstLine="0"/>
        <w:contextualSpacing/>
        <w:rPr>
          <w:rFonts w:ascii="Arial" w:hAnsi="Arial" w:cs="Arial"/>
          <w:szCs w:val="24"/>
        </w:rPr>
      </w:pPr>
    </w:p>
    <w:sectPr w:rsidR="00045284" w:rsidRPr="00E15B52" w:rsidSect="00EA664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79" w:rsidRDefault="00986679" w:rsidP="004F4CD9">
      <w:r>
        <w:separator/>
      </w:r>
    </w:p>
  </w:endnote>
  <w:endnote w:type="continuationSeparator" w:id="0">
    <w:p w:rsidR="00986679" w:rsidRDefault="00986679" w:rsidP="004F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94307"/>
      <w:docPartObj>
        <w:docPartGallery w:val="Page Numbers (Bottom of Page)"/>
        <w:docPartUnique/>
      </w:docPartObj>
    </w:sdtPr>
    <w:sdtEndPr>
      <w:rPr>
        <w:noProof/>
      </w:rPr>
    </w:sdtEndPr>
    <w:sdtContent>
      <w:p w:rsidR="00B04700" w:rsidRDefault="00B04700" w:rsidP="000635E5">
        <w:pPr>
          <w:pStyle w:val="Footer"/>
          <w:jc w:val="center"/>
        </w:pPr>
        <w:r>
          <w:fldChar w:fldCharType="begin"/>
        </w:r>
        <w:r>
          <w:instrText xml:space="preserve"> PAGE   \* MERGEFORMAT </w:instrText>
        </w:r>
        <w:r>
          <w:fldChar w:fldCharType="separate"/>
        </w:r>
        <w:r w:rsidR="00145CD6">
          <w:rPr>
            <w:noProof/>
          </w:rPr>
          <w:t>19</w:t>
        </w:r>
        <w:r>
          <w:rPr>
            <w:noProof/>
          </w:rPr>
          <w:fldChar w:fldCharType="end"/>
        </w:r>
      </w:p>
    </w:sdtContent>
  </w:sdt>
  <w:p w:rsidR="00B04700" w:rsidRDefault="00B0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79" w:rsidRDefault="00986679" w:rsidP="004F4CD9">
      <w:r>
        <w:separator/>
      </w:r>
    </w:p>
  </w:footnote>
  <w:footnote w:type="continuationSeparator" w:id="0">
    <w:p w:rsidR="00986679" w:rsidRDefault="00986679" w:rsidP="004F4CD9">
      <w:r>
        <w:continuationSeparator/>
      </w:r>
    </w:p>
  </w:footnote>
  <w:footnote w:id="1">
    <w:p w:rsidR="00B04700" w:rsidRPr="00EE13A2" w:rsidRDefault="00B04700" w:rsidP="002220C5">
      <w:pPr>
        <w:pStyle w:val="FootnoteText"/>
        <w:contextualSpacing/>
        <w:rPr>
          <w:rFonts w:ascii="Arial" w:eastAsia="Calibri" w:hAnsi="Arial" w:cs="Arial"/>
          <w:i/>
          <w:kern w:val="0"/>
          <w:lang w:val="en-GB" w:eastAsia="en-US"/>
        </w:rPr>
      </w:pPr>
      <w:r w:rsidRPr="00B92A12">
        <w:rPr>
          <w:rStyle w:val="FootnoteReference"/>
          <w:rFonts w:ascii="Arial" w:hAnsi="Arial" w:cs="Arial"/>
        </w:rPr>
        <w:footnoteRef/>
      </w:r>
      <w:r w:rsidRPr="00B92A12">
        <w:rPr>
          <w:rFonts w:ascii="Arial" w:hAnsi="Arial" w:cs="Arial"/>
        </w:rPr>
        <w:t xml:space="preserve"> </w:t>
      </w:r>
      <w:r w:rsidRPr="00EE13A2">
        <w:rPr>
          <w:rFonts w:ascii="Arial" w:eastAsia="Calibri" w:hAnsi="Arial" w:cs="Arial"/>
          <w:kern w:val="0"/>
          <w:lang w:eastAsia="en-US"/>
        </w:rPr>
        <w:t>Application No.003/2015. Judgment of 28/09/2017 (Merits),</w:t>
      </w:r>
      <w:r w:rsidRPr="00EE13A2">
        <w:rPr>
          <w:rFonts w:ascii="Arial" w:eastAsia="Calibri" w:hAnsi="Arial" w:cs="Arial"/>
          <w:i/>
          <w:kern w:val="0"/>
          <w:lang w:eastAsia="en-US"/>
        </w:rPr>
        <w:t xml:space="preserve"> Kennedy Owino Onyachi &amp; Another v United Republic of Tanzania, </w:t>
      </w:r>
      <w:r w:rsidRPr="00EE13A2">
        <w:rPr>
          <w:rFonts w:ascii="Arial" w:eastAsia="Calibri" w:hAnsi="Arial" w:cs="Arial"/>
          <w:kern w:val="0"/>
          <w:lang w:eastAsia="en-US"/>
        </w:rPr>
        <w:t>(hereinafter referred to as “</w:t>
      </w:r>
      <w:r w:rsidRPr="00EE13A2">
        <w:rPr>
          <w:rFonts w:ascii="Arial" w:eastAsia="Calibri" w:hAnsi="Arial" w:cs="Arial"/>
          <w:i/>
          <w:kern w:val="0"/>
          <w:lang w:eastAsia="en-US"/>
        </w:rPr>
        <w:t>Kennedy Onyachi v Tanzania</w:t>
      </w:r>
      <w:r w:rsidRPr="00EE13A2">
        <w:rPr>
          <w:rFonts w:ascii="Arial" w:eastAsia="Calibri" w:hAnsi="Arial" w:cs="Arial"/>
          <w:kern w:val="0"/>
          <w:lang w:eastAsia="en-US"/>
        </w:rPr>
        <w:t xml:space="preserve"> (Merits)”)</w:t>
      </w:r>
      <w:r w:rsidRPr="00EE13A2">
        <w:rPr>
          <w:rFonts w:ascii="Arial" w:eastAsia="Calibri" w:hAnsi="Arial" w:cs="Arial"/>
          <w:i/>
          <w:kern w:val="0"/>
          <w:lang w:eastAsia="en-US"/>
        </w:rPr>
        <w:t xml:space="preserve"> </w:t>
      </w:r>
      <w:r w:rsidRPr="00EE13A2">
        <w:rPr>
          <w:rFonts w:ascii="Arial" w:eastAsia="Calibri" w:hAnsi="Arial" w:cs="Arial"/>
          <w:kern w:val="0"/>
          <w:lang w:eastAsia="en-US"/>
        </w:rPr>
        <w:t>§ 56; Application No. 032/2015. Judgment of 21/03/2018 (Merits),</w:t>
      </w:r>
      <w:r w:rsidRPr="00EE13A2">
        <w:rPr>
          <w:rFonts w:ascii="Arial" w:eastAsia="Calibri" w:hAnsi="Arial" w:cs="Arial"/>
          <w:i/>
          <w:kern w:val="0"/>
          <w:lang w:eastAsia="en-US"/>
        </w:rPr>
        <w:t xml:space="preserve"> Kijiji Isiaga v United Republic of Tanzania </w:t>
      </w:r>
      <w:r w:rsidRPr="00EE13A2">
        <w:rPr>
          <w:rFonts w:ascii="Arial" w:eastAsia="Calibri" w:hAnsi="Arial" w:cs="Arial"/>
          <w:kern w:val="0"/>
          <w:lang w:eastAsia="en-US"/>
        </w:rPr>
        <w:t xml:space="preserve">§ </w:t>
      </w:r>
      <w:r w:rsidRPr="00EE13A2">
        <w:rPr>
          <w:rFonts w:ascii="Arial" w:eastAsia="Calibri" w:hAnsi="Arial" w:cs="Arial"/>
          <w:kern w:val="0"/>
          <w:lang w:val="en-GB" w:eastAsia="en-US"/>
        </w:rPr>
        <w:t>45.</w:t>
      </w:r>
    </w:p>
  </w:footnote>
  <w:footnote w:id="2">
    <w:p w:rsidR="00B04700" w:rsidRPr="00EE13A2" w:rsidRDefault="00B04700" w:rsidP="002220C5">
      <w:pPr>
        <w:pStyle w:val="FootnoteText"/>
        <w:contextualSpacing/>
        <w:rPr>
          <w:rFonts w:ascii="Arial" w:hAnsi="Arial" w:cs="Arial"/>
          <w:i/>
        </w:rPr>
      </w:pPr>
      <w:r w:rsidRPr="00EE13A2">
        <w:rPr>
          <w:rStyle w:val="FootnoteReference"/>
          <w:rFonts w:ascii="Arial" w:hAnsi="Arial" w:cs="Arial"/>
        </w:rPr>
        <w:footnoteRef/>
      </w:r>
      <w:r w:rsidRPr="00EE13A2">
        <w:rPr>
          <w:rFonts w:ascii="Arial" w:hAnsi="Arial" w:cs="Arial"/>
          <w:lang w:val="en-GB"/>
        </w:rPr>
        <w:t xml:space="preserve"> Application No. 013/2011. Judgment of 28/3/2014 (Merits), </w:t>
      </w:r>
      <w:r w:rsidRPr="00EE13A2">
        <w:rPr>
          <w:rFonts w:ascii="Arial" w:hAnsi="Arial" w:cs="Arial"/>
          <w:i/>
          <w:lang w:val="en-GB"/>
        </w:rPr>
        <w:t xml:space="preserve">Beneficiaries of Late Norbert Zongo &amp; Others v Burkina Faso </w:t>
      </w:r>
      <w:r w:rsidRPr="00EE13A2">
        <w:rPr>
          <w:rFonts w:ascii="Arial" w:hAnsi="Arial" w:cs="Arial"/>
          <w:lang w:val="en-GB"/>
        </w:rPr>
        <w:t>§ 68</w:t>
      </w:r>
      <w:r w:rsidRPr="00EE13A2">
        <w:rPr>
          <w:rFonts w:ascii="Arial" w:hAnsi="Arial" w:cs="Arial"/>
          <w:i/>
          <w:lang w:val="en-GB"/>
        </w:rPr>
        <w:t xml:space="preserve"> </w:t>
      </w:r>
      <w:r w:rsidRPr="00EE13A2">
        <w:rPr>
          <w:rFonts w:ascii="Arial" w:hAnsi="Arial" w:cs="Arial"/>
          <w:lang w:val="en-GB"/>
        </w:rPr>
        <w:t>(hereinafter referred to as “</w:t>
      </w:r>
      <w:r w:rsidRPr="00EE13A2">
        <w:rPr>
          <w:rFonts w:ascii="Arial" w:hAnsi="Arial" w:cs="Arial"/>
          <w:i/>
          <w:lang w:val="en-GB"/>
        </w:rPr>
        <w:t>Norbert Zongo &amp; others v Burkina Faso</w:t>
      </w:r>
      <w:r w:rsidRPr="00EE13A2">
        <w:rPr>
          <w:rFonts w:ascii="Arial" w:hAnsi="Arial" w:cs="Arial"/>
          <w:lang w:val="en-GB"/>
        </w:rPr>
        <w:t xml:space="preserve"> (Merits)”)</w:t>
      </w:r>
      <w:r w:rsidRPr="00EE13A2">
        <w:rPr>
          <w:rFonts w:ascii="Arial" w:hAnsi="Arial" w:cs="Arial"/>
          <w:i/>
          <w:lang w:val="en-GB"/>
        </w:rPr>
        <w:t xml:space="preserve">; </w:t>
      </w:r>
      <w:r w:rsidRPr="00EE13A2">
        <w:rPr>
          <w:rFonts w:ascii="Arial" w:hAnsi="Arial" w:cs="Arial"/>
          <w:lang w:val="en-GB"/>
        </w:rPr>
        <w:t>Application 001/2014, Judgment of 18/11/2016 (Merits)</w:t>
      </w:r>
      <w:r w:rsidRPr="00EE13A2">
        <w:rPr>
          <w:rFonts w:ascii="Arial" w:hAnsi="Arial" w:cs="Arial"/>
          <w:i/>
          <w:lang w:val="en-GB"/>
        </w:rPr>
        <w:t xml:space="preserve"> </w:t>
      </w:r>
      <w:r w:rsidRPr="00EE13A2">
        <w:rPr>
          <w:rFonts w:ascii="Arial" w:hAnsi="Arial" w:cs="Arial"/>
          <w:i/>
        </w:rPr>
        <w:t xml:space="preserve">Action Pour La Protection Des Droits De L’Homme (APDH) v Republic of Cote d’Ivoire </w:t>
      </w:r>
      <w:r w:rsidRPr="00EE13A2">
        <w:rPr>
          <w:rFonts w:ascii="Arial" w:hAnsi="Arial" w:cs="Arial"/>
        </w:rPr>
        <w:t>§§ 94-106.</w:t>
      </w:r>
    </w:p>
  </w:footnote>
  <w:footnote w:id="3">
    <w:p w:rsidR="00B04700" w:rsidRPr="00EE13A2" w:rsidRDefault="00B04700">
      <w:pPr>
        <w:pStyle w:val="FootnoteText"/>
        <w:rPr>
          <w:rFonts w:ascii="Arial" w:hAnsi="Arial" w:cs="Arial"/>
          <w:i/>
          <w:sz w:val="22"/>
          <w:szCs w:val="22"/>
        </w:rPr>
      </w:pPr>
      <w:r w:rsidRPr="00EE13A2">
        <w:rPr>
          <w:rStyle w:val="FootnoteReference"/>
          <w:rFonts w:ascii="Arial" w:hAnsi="Arial" w:cs="Arial"/>
        </w:rPr>
        <w:footnoteRef/>
      </w:r>
      <w:r w:rsidRPr="00EE13A2">
        <w:rPr>
          <w:rFonts w:ascii="Arial" w:hAnsi="Arial" w:cs="Arial"/>
        </w:rPr>
        <w:t xml:space="preserve"> Application No. 006/2016, Judgment of 7/12/2018 (Merits)</w:t>
      </w:r>
      <w:r w:rsidRPr="00EE13A2">
        <w:rPr>
          <w:rFonts w:ascii="Arial" w:hAnsi="Arial" w:cs="Arial"/>
          <w:i/>
        </w:rPr>
        <w:t xml:space="preserve"> Mgosi Mwita Makungu v United Republic of Tanzania </w:t>
      </w:r>
      <w:r w:rsidRPr="00EE13A2">
        <w:rPr>
          <w:rFonts w:ascii="Arial" w:hAnsi="Arial" w:cs="Arial"/>
          <w:lang w:val="en-GB"/>
        </w:rPr>
        <w:t>§ 49.</w:t>
      </w:r>
    </w:p>
  </w:footnote>
  <w:footnote w:id="4">
    <w:p w:rsidR="00B04700" w:rsidRPr="00AF7CDD" w:rsidRDefault="00B04700">
      <w:pPr>
        <w:pStyle w:val="FootnoteText"/>
        <w:rPr>
          <w:rFonts w:ascii="Arial" w:hAnsi="Arial" w:cs="Arial"/>
        </w:rPr>
      </w:pPr>
      <w:r>
        <w:rPr>
          <w:rStyle w:val="FootnoteReference"/>
        </w:rPr>
        <w:footnoteRef/>
      </w:r>
      <w:r>
        <w:t xml:space="preserve"> </w:t>
      </w:r>
      <w:r w:rsidRPr="00D6544A">
        <w:rPr>
          <w:rFonts w:ascii="Arial" w:eastAsia="Calibri" w:hAnsi="Arial" w:cs="Arial"/>
          <w:i/>
          <w:kern w:val="0"/>
          <w:lang w:eastAsia="en-US"/>
        </w:rPr>
        <w:t xml:space="preserve">Kennedy Onyachi v Tanzania Judgment </w:t>
      </w:r>
      <w:r w:rsidRPr="00D6544A">
        <w:rPr>
          <w:rFonts w:ascii="Arial" w:eastAsia="Calibri" w:hAnsi="Arial" w:cs="Arial"/>
          <w:kern w:val="0"/>
          <w:lang w:eastAsia="en-US"/>
        </w:rPr>
        <w:t>(Merits),</w:t>
      </w:r>
      <w:r w:rsidRPr="00D6544A">
        <w:rPr>
          <w:rFonts w:ascii="Arial" w:hAnsi="Arial" w:cs="Arial"/>
        </w:rPr>
        <w:t xml:space="preserve"> § 117-118.</w:t>
      </w:r>
    </w:p>
  </w:footnote>
  <w:footnote w:id="5">
    <w:p w:rsidR="00B04700" w:rsidRPr="009464A4" w:rsidRDefault="00B04700">
      <w:pPr>
        <w:pStyle w:val="FootnoteText"/>
        <w:rPr>
          <w:lang w:val="en-GB"/>
        </w:rPr>
      </w:pPr>
      <w:r>
        <w:rPr>
          <w:rStyle w:val="FootnoteReference"/>
        </w:rPr>
        <w:footnoteRef/>
      </w:r>
      <w:r>
        <w:t xml:space="preserve"> </w:t>
      </w:r>
      <w:r w:rsidRPr="00D6544A">
        <w:rPr>
          <w:rFonts w:ascii="Arial" w:hAnsi="Arial" w:cs="Arial"/>
        </w:rPr>
        <w:t>ECHR, Series A no. 11, Judgment of 17 January 1970</w:t>
      </w:r>
      <w:r w:rsidRPr="00D6544A">
        <w:rPr>
          <w:rFonts w:ascii="Arial" w:hAnsi="Arial" w:cs="Arial"/>
          <w:i/>
        </w:rPr>
        <w:t xml:space="preserve">, Delcourt v Belgium, </w:t>
      </w:r>
      <w:r w:rsidRPr="00D6544A">
        <w:rPr>
          <w:rFonts w:ascii="Arial" w:hAnsi="Arial" w:cs="Arial"/>
        </w:rPr>
        <w:t>§ 25; and ECHR Application No. 71658/10 Judgment of 9 January 2014</w:t>
      </w:r>
      <w:r w:rsidRPr="00D6544A">
        <w:rPr>
          <w:rFonts w:ascii="Arial" w:hAnsi="Arial" w:cs="Arial"/>
          <w:i/>
        </w:rPr>
        <w:t xml:space="preserve">, Viard v France, </w:t>
      </w:r>
      <w:r w:rsidRPr="00D6544A">
        <w:rPr>
          <w:rFonts w:ascii="Arial" w:hAnsi="Arial" w:cs="Arial"/>
        </w:rPr>
        <w:t>§ 30.</w:t>
      </w:r>
    </w:p>
  </w:footnote>
  <w:footnote w:id="6">
    <w:p w:rsidR="00B04700" w:rsidRPr="00EE13A2" w:rsidRDefault="00B04700" w:rsidP="00DB1768">
      <w:pPr>
        <w:pStyle w:val="FootnoteText"/>
        <w:rPr>
          <w:rFonts w:ascii="Arial" w:hAnsi="Arial" w:cs="Arial"/>
          <w:i/>
        </w:rPr>
      </w:pPr>
      <w:r w:rsidRPr="00EE13A2">
        <w:rPr>
          <w:rStyle w:val="FootnoteReference"/>
          <w:rFonts w:ascii="Arial" w:hAnsi="Arial" w:cs="Arial"/>
          <w:i/>
        </w:rPr>
        <w:footnoteRef/>
      </w:r>
      <w:r w:rsidRPr="00EE13A2">
        <w:rPr>
          <w:rFonts w:ascii="Arial" w:hAnsi="Arial" w:cs="Arial"/>
          <w:i/>
        </w:rPr>
        <w:t xml:space="preserve"> </w:t>
      </w:r>
      <w:r w:rsidRPr="00EE13A2">
        <w:rPr>
          <w:rFonts w:ascii="Arial" w:hAnsi="Arial" w:cs="Arial"/>
        </w:rPr>
        <w:t>Application No 005/2013, Judgment of 20/11/2015 (Merits),</w:t>
      </w:r>
      <w:r w:rsidRPr="00EE13A2">
        <w:rPr>
          <w:rFonts w:ascii="Arial" w:hAnsi="Arial" w:cs="Arial"/>
          <w:i/>
        </w:rPr>
        <w:t xml:space="preserve"> Alex Thomas v. United Republic of Tanzania, </w:t>
      </w:r>
      <w:r w:rsidRPr="00EE13A2">
        <w:rPr>
          <w:rFonts w:ascii="Arial" w:hAnsi="Arial" w:cs="Arial"/>
        </w:rPr>
        <w:t>§ 103 (hereinafter referred to as</w:t>
      </w:r>
      <w:r w:rsidRPr="00EE13A2">
        <w:rPr>
          <w:rFonts w:ascii="Arial" w:hAnsi="Arial" w:cs="Arial"/>
          <w:i/>
        </w:rPr>
        <w:t xml:space="preserve"> “Alex Thomas v Tanzania </w:t>
      </w:r>
      <w:r w:rsidRPr="00EE13A2">
        <w:rPr>
          <w:rFonts w:ascii="Arial" w:hAnsi="Arial" w:cs="Arial"/>
        </w:rPr>
        <w:t>(Merits)”) § 103.</w:t>
      </w:r>
    </w:p>
  </w:footnote>
  <w:footnote w:id="7">
    <w:p w:rsidR="00B04700" w:rsidRPr="00EE13A2" w:rsidRDefault="00B04700" w:rsidP="00DB1768">
      <w:pPr>
        <w:pStyle w:val="FootnoteText"/>
        <w:rPr>
          <w:rFonts w:ascii="Arial" w:hAnsi="Arial" w:cs="Arial"/>
          <w:sz w:val="18"/>
          <w:szCs w:val="18"/>
        </w:rPr>
      </w:pPr>
      <w:r w:rsidRPr="00B92A12">
        <w:rPr>
          <w:rStyle w:val="FootnoteReference"/>
          <w:rFonts w:ascii="Arial" w:hAnsi="Arial" w:cs="Arial"/>
          <w:i/>
          <w:sz w:val="18"/>
          <w:szCs w:val="18"/>
        </w:rPr>
        <w:footnoteRef/>
      </w:r>
      <w:r w:rsidRPr="00B92A12">
        <w:rPr>
          <w:rFonts w:ascii="Arial" w:hAnsi="Arial" w:cs="Arial"/>
          <w:i/>
          <w:sz w:val="18"/>
          <w:szCs w:val="18"/>
        </w:rPr>
        <w:t xml:space="preserve"> </w:t>
      </w:r>
      <w:r w:rsidRPr="00EE13A2">
        <w:rPr>
          <w:rFonts w:ascii="Arial" w:hAnsi="Arial" w:cs="Arial"/>
          <w:sz w:val="18"/>
          <w:szCs w:val="18"/>
        </w:rPr>
        <w:t>Application No. 006/2013, Judgment of 1/03/2016 (Merits),</w:t>
      </w:r>
      <w:r w:rsidRPr="00EE13A2">
        <w:rPr>
          <w:rFonts w:ascii="Arial" w:hAnsi="Arial" w:cs="Arial"/>
          <w:i/>
          <w:sz w:val="18"/>
          <w:szCs w:val="18"/>
        </w:rPr>
        <w:t xml:space="preserve"> Wilfred Onyango Nganyi &amp; 9 Others v.  United Republic of Tanzania </w:t>
      </w:r>
      <w:r w:rsidRPr="00EE13A2">
        <w:rPr>
          <w:rFonts w:ascii="Arial" w:hAnsi="Arial" w:cs="Arial"/>
          <w:sz w:val="18"/>
          <w:szCs w:val="18"/>
        </w:rPr>
        <w:t>§ 127;</w:t>
      </w:r>
      <w:r w:rsidRPr="00EE13A2">
        <w:rPr>
          <w:rFonts w:ascii="Arial" w:hAnsi="Arial" w:cs="Arial"/>
          <w:i/>
          <w:sz w:val="18"/>
          <w:szCs w:val="18"/>
        </w:rPr>
        <w:t xml:space="preserve"> Kennedy Onyachi v Tanzania </w:t>
      </w:r>
      <w:r w:rsidRPr="00EE13A2">
        <w:rPr>
          <w:rFonts w:ascii="Arial" w:hAnsi="Arial" w:cs="Arial"/>
          <w:sz w:val="18"/>
          <w:szCs w:val="18"/>
        </w:rPr>
        <w:t>(Merits), § 118-121.</w:t>
      </w:r>
    </w:p>
  </w:footnote>
  <w:footnote w:id="8">
    <w:p w:rsidR="00B04700" w:rsidRPr="00EE13A2" w:rsidRDefault="00B04700" w:rsidP="00DB1768">
      <w:pPr>
        <w:pStyle w:val="FootnoteText"/>
        <w:rPr>
          <w:rFonts w:ascii="Arial" w:hAnsi="Arial" w:cs="Arial"/>
          <w:i/>
          <w:sz w:val="18"/>
          <w:szCs w:val="18"/>
        </w:rPr>
      </w:pPr>
      <w:r w:rsidRPr="00B92A12">
        <w:rPr>
          <w:rStyle w:val="FootnoteReference"/>
          <w:rFonts w:ascii="Arial" w:hAnsi="Arial" w:cs="Arial"/>
          <w:sz w:val="18"/>
          <w:szCs w:val="18"/>
        </w:rPr>
        <w:footnoteRef/>
      </w:r>
      <w:r w:rsidRPr="00B92A12">
        <w:rPr>
          <w:rFonts w:ascii="Arial" w:hAnsi="Arial" w:cs="Arial"/>
          <w:sz w:val="18"/>
          <w:szCs w:val="18"/>
        </w:rPr>
        <w:t xml:space="preserve"> </w:t>
      </w:r>
      <w:r w:rsidRPr="00EE13A2">
        <w:rPr>
          <w:rFonts w:ascii="Arial" w:hAnsi="Arial" w:cs="Arial"/>
          <w:sz w:val="18"/>
          <w:szCs w:val="18"/>
        </w:rPr>
        <w:t>ECHR, Application No 17140/05, Judgment of 24 April 2008,</w:t>
      </w:r>
      <w:r w:rsidRPr="00EE13A2">
        <w:rPr>
          <w:rFonts w:ascii="Arial" w:hAnsi="Arial" w:cs="Arial"/>
          <w:i/>
          <w:sz w:val="18"/>
          <w:szCs w:val="18"/>
        </w:rPr>
        <w:t xml:space="preserve"> Kempf and others v</w:t>
      </w:r>
      <w:r w:rsidRPr="00EE13A2">
        <w:rPr>
          <w:rFonts w:ascii="Arial" w:hAnsi="Arial" w:cs="Arial"/>
          <w:i/>
          <w:sz w:val="18"/>
          <w:szCs w:val="18"/>
          <w:lang w:val="en-GB"/>
        </w:rPr>
        <w:t xml:space="preserve"> Luxembourg</w:t>
      </w:r>
      <w:r w:rsidRPr="00EE13A2">
        <w:rPr>
          <w:rFonts w:ascii="Arial" w:hAnsi="Arial" w:cs="Arial"/>
          <w:i/>
          <w:sz w:val="18"/>
          <w:szCs w:val="18"/>
        </w:rPr>
        <w:t xml:space="preserve">, </w:t>
      </w:r>
      <w:r w:rsidRPr="00EE13A2">
        <w:rPr>
          <w:rFonts w:ascii="Arial" w:hAnsi="Arial" w:cs="Arial"/>
          <w:sz w:val="18"/>
          <w:szCs w:val="18"/>
        </w:rPr>
        <w:t>§ 48; and ECHR Application No 21444/11, Judgment of November 5, 2015,</w:t>
      </w:r>
      <w:r w:rsidRPr="00EE13A2">
        <w:rPr>
          <w:rFonts w:ascii="Arial" w:hAnsi="Arial" w:cs="Arial"/>
          <w:i/>
          <w:sz w:val="18"/>
          <w:szCs w:val="18"/>
        </w:rPr>
        <w:t xml:space="preserve"> Henrioud v France, </w:t>
      </w:r>
      <w:r w:rsidRPr="00EE13A2">
        <w:rPr>
          <w:rFonts w:ascii="Arial" w:hAnsi="Arial" w:cs="Arial"/>
          <w:sz w:val="18"/>
          <w:szCs w:val="18"/>
        </w:rPr>
        <w:t>§ 58.</w:t>
      </w:r>
    </w:p>
  </w:footnote>
  <w:footnote w:id="9">
    <w:p w:rsidR="00B04700" w:rsidRPr="00B92A12" w:rsidRDefault="00B04700" w:rsidP="00DB1768">
      <w:pPr>
        <w:pStyle w:val="FootnoteText"/>
        <w:rPr>
          <w:rFonts w:ascii="Arial" w:hAnsi="Arial" w:cs="Arial"/>
          <w:i/>
          <w:sz w:val="18"/>
          <w:szCs w:val="18"/>
        </w:rPr>
      </w:pPr>
      <w:r w:rsidRPr="00B92A12">
        <w:rPr>
          <w:rStyle w:val="FootnoteReference"/>
          <w:rFonts w:ascii="Arial" w:hAnsi="Arial" w:cs="Arial"/>
          <w:i/>
          <w:sz w:val="18"/>
          <w:szCs w:val="18"/>
        </w:rPr>
        <w:footnoteRef/>
      </w:r>
      <w:r w:rsidRPr="00B92A12">
        <w:rPr>
          <w:rFonts w:ascii="Arial" w:hAnsi="Arial" w:cs="Arial"/>
          <w:i/>
          <w:sz w:val="18"/>
          <w:szCs w:val="18"/>
        </w:rPr>
        <w:t xml:space="preserve"> </w:t>
      </w:r>
      <w:r w:rsidRPr="00EE13A2">
        <w:rPr>
          <w:rFonts w:ascii="Arial" w:hAnsi="Arial" w:cs="Arial"/>
          <w:i/>
          <w:sz w:val="18"/>
          <w:szCs w:val="18"/>
        </w:rPr>
        <w:t xml:space="preserve">Alex Thomas v Tanzania </w:t>
      </w:r>
      <w:r w:rsidRPr="00EE13A2">
        <w:rPr>
          <w:rFonts w:ascii="Arial" w:hAnsi="Arial" w:cs="Arial"/>
          <w:sz w:val="18"/>
          <w:szCs w:val="18"/>
        </w:rPr>
        <w:t>(Merits) § 104.</w:t>
      </w:r>
      <w:r w:rsidRPr="00EE13A2">
        <w:rPr>
          <w:rFonts w:ascii="Arial" w:hAnsi="Arial" w:cs="Arial"/>
          <w:i/>
          <w:sz w:val="18"/>
          <w:szCs w:val="18"/>
        </w:rPr>
        <w:t xml:space="preserve"> </w:t>
      </w:r>
    </w:p>
  </w:footnote>
  <w:footnote w:id="10">
    <w:p w:rsidR="00B04700" w:rsidRPr="00AB101D" w:rsidRDefault="00B04700">
      <w:pPr>
        <w:pStyle w:val="FootnoteText"/>
        <w:rPr>
          <w:rFonts w:ascii="Arial" w:hAnsi="Arial" w:cs="Arial"/>
          <w:sz w:val="18"/>
          <w:szCs w:val="18"/>
        </w:rPr>
      </w:pPr>
      <w:r w:rsidRPr="00AB101D">
        <w:rPr>
          <w:rStyle w:val="FootnoteReference"/>
          <w:rFonts w:ascii="Arial" w:hAnsi="Arial" w:cs="Arial"/>
          <w:sz w:val="18"/>
          <w:szCs w:val="18"/>
        </w:rPr>
        <w:footnoteRef/>
      </w:r>
      <w:r w:rsidRPr="00AB101D">
        <w:rPr>
          <w:rFonts w:ascii="Arial" w:hAnsi="Arial" w:cs="Arial"/>
          <w:sz w:val="18"/>
          <w:szCs w:val="18"/>
        </w:rPr>
        <w:t xml:space="preserve"> </w:t>
      </w:r>
      <w:r w:rsidRPr="008B5415">
        <w:rPr>
          <w:rFonts w:ascii="Arial" w:hAnsi="Arial" w:cs="Arial"/>
          <w:i/>
          <w:sz w:val="18"/>
          <w:szCs w:val="18"/>
        </w:rPr>
        <w:t>Kennedy Onyachi v. Tanzania Judgment (</w:t>
      </w:r>
      <w:r w:rsidRPr="008B5415">
        <w:rPr>
          <w:rFonts w:ascii="Arial" w:hAnsi="Arial" w:cs="Arial"/>
          <w:sz w:val="18"/>
          <w:szCs w:val="18"/>
        </w:rPr>
        <w:t>Merits), § 131</w:t>
      </w:r>
      <w:r w:rsidRPr="008B5415">
        <w:rPr>
          <w:rFonts w:ascii="Arial" w:hAnsi="Arial" w:cs="Arial"/>
          <w:i/>
          <w:sz w:val="18"/>
          <w:szCs w:val="18"/>
        </w:rPr>
        <w:t>.</w:t>
      </w:r>
      <w:r w:rsidRPr="00AB101D">
        <w:rPr>
          <w:rFonts w:ascii="Arial" w:hAnsi="Arial" w:cs="Arial"/>
          <w:sz w:val="18"/>
          <w:szCs w:val="18"/>
        </w:rPr>
        <w:t xml:space="preserve"> </w:t>
      </w:r>
    </w:p>
  </w:footnote>
  <w:footnote w:id="11">
    <w:p w:rsidR="00B04700" w:rsidRPr="00ED1B27" w:rsidRDefault="00B04700" w:rsidP="00855895">
      <w:pPr>
        <w:pStyle w:val="FootnoteText"/>
      </w:pPr>
      <w:r w:rsidRPr="00ED1B27">
        <w:rPr>
          <w:rStyle w:val="FootnoteReference"/>
          <w:rFonts w:ascii="Arial" w:hAnsi="Arial" w:cs="Arial"/>
          <w:i/>
        </w:rPr>
        <w:footnoteRef/>
      </w:r>
      <w:r w:rsidRPr="00ED1B27">
        <w:rPr>
          <w:rFonts w:ascii="Arial" w:hAnsi="Arial" w:cs="Arial"/>
          <w:i/>
        </w:rPr>
        <w:t xml:space="preserve"> </w:t>
      </w:r>
      <w:r w:rsidRPr="00ED1B27">
        <w:rPr>
          <w:rFonts w:ascii="Arial" w:hAnsi="Arial" w:cs="Arial"/>
        </w:rPr>
        <w:t xml:space="preserve">ECtHR Judgment, </w:t>
      </w:r>
      <w:r w:rsidRPr="00ED1B27">
        <w:rPr>
          <w:rFonts w:ascii="Arial" w:hAnsi="Arial" w:cs="Arial"/>
          <w:i/>
        </w:rPr>
        <w:t>Vinter &amp; others v United Kingdom</w:t>
      </w:r>
      <w:r w:rsidRPr="00ED1B27">
        <w:rPr>
          <w:rFonts w:ascii="Arial" w:hAnsi="Arial" w:cs="Arial"/>
        </w:rPr>
        <w:t xml:space="preserve"> [GC], nos. 66069/09, 130/10, and 3896/10 Judgment of 9 July 2013; ECtHR Judgment, </w:t>
      </w:r>
      <w:r w:rsidRPr="00ED1B27">
        <w:rPr>
          <w:rFonts w:ascii="Arial" w:hAnsi="Arial" w:cs="Arial"/>
          <w:i/>
        </w:rPr>
        <w:t>Kafkaris v Cyprus</w:t>
      </w:r>
      <w:r w:rsidRPr="00ED1B27">
        <w:rPr>
          <w:rFonts w:ascii="Arial" w:hAnsi="Arial" w:cs="Arial"/>
        </w:rPr>
        <w:t xml:space="preserve"> [GC] - 21906/04 Judgment of 12 February 2008 [GC].</w:t>
      </w:r>
    </w:p>
  </w:footnote>
  <w:footnote w:id="12">
    <w:p w:rsidR="00B04700" w:rsidRPr="00145CD6" w:rsidRDefault="00B04700" w:rsidP="00145CD6">
      <w:pPr>
        <w:pStyle w:val="HTMLPreformatted"/>
        <w:rPr>
          <w:rFonts w:ascii="Arial" w:hAnsi="Arial" w:cs="Arial"/>
        </w:rPr>
      </w:pPr>
      <w:r w:rsidRPr="008B5415">
        <w:rPr>
          <w:rStyle w:val="FootnoteReference"/>
          <w:rFonts w:ascii="Arial" w:hAnsi="Arial" w:cs="Arial"/>
        </w:rPr>
        <w:footnoteRef/>
      </w:r>
      <w:r w:rsidRPr="008B5415">
        <w:rPr>
          <w:rFonts w:ascii="Arial" w:hAnsi="Arial" w:cs="Arial"/>
        </w:rPr>
        <w:t xml:space="preserve"> </w:t>
      </w:r>
      <w:r w:rsidR="00145CD6" w:rsidRPr="00145CD6">
        <w:rPr>
          <w:rFonts w:ascii="Arial" w:hAnsi="Arial" w:cs="Arial"/>
        </w:rPr>
        <w:t>Inter-American Court of Human Rights, Judgment of 2/07/2004 on (Preliminary Objections, Merits, Reparations and Costs), Case of Herrera-Ulloa v. Costa Rica.</w:t>
      </w:r>
      <w:bookmarkStart w:id="14" w:name="_GoBack"/>
      <w:bookmarkEnd w:id="14"/>
    </w:p>
  </w:footnote>
  <w:footnote w:id="13">
    <w:p w:rsidR="00B04700" w:rsidRPr="00A84F22" w:rsidRDefault="00B04700" w:rsidP="00821D7E">
      <w:pPr>
        <w:pStyle w:val="FootnoteText"/>
        <w:rPr>
          <w:rFonts w:ascii="Arial" w:hAnsi="Arial" w:cs="Arial"/>
          <w:b/>
          <w:i/>
          <w:lang w:val="en-GB"/>
        </w:rPr>
      </w:pPr>
      <w:r w:rsidRPr="00D6544A">
        <w:rPr>
          <w:rStyle w:val="FootnoteReference"/>
          <w:rFonts w:ascii="Arial" w:hAnsi="Arial" w:cs="Arial"/>
        </w:rPr>
        <w:footnoteRef/>
      </w:r>
      <w:r w:rsidRPr="00EE13A2">
        <w:rPr>
          <w:rFonts w:ascii="Arial" w:hAnsi="Arial" w:cs="Arial"/>
          <w:lang w:val="en-GB"/>
        </w:rPr>
        <w:t>Application No. 011/2011. Judgment of 13/06/2014 (Reparations),</w:t>
      </w:r>
      <w:r w:rsidRPr="00EE13A2">
        <w:rPr>
          <w:rFonts w:ascii="Arial" w:hAnsi="Arial" w:cs="Arial"/>
          <w:i/>
          <w:lang w:val="en-GB"/>
        </w:rPr>
        <w:t xml:space="preserve"> </w:t>
      </w:r>
      <w:r w:rsidRPr="00EE13A2">
        <w:rPr>
          <w:rFonts w:ascii="Arial" w:hAnsi="Arial" w:cs="Arial"/>
          <w:i/>
          <w:iCs/>
          <w:lang w:val="en-GB"/>
        </w:rPr>
        <w:t>Reverend Christopher R</w:t>
      </w:r>
      <w:r w:rsidRPr="00EE13A2">
        <w:rPr>
          <w:rFonts w:ascii="Arial" w:hAnsi="Arial" w:cs="Arial"/>
          <w:i/>
          <w:lang w:val="en-GB"/>
        </w:rPr>
        <w:t xml:space="preserve">. </w:t>
      </w:r>
      <w:r w:rsidRPr="00EE13A2">
        <w:rPr>
          <w:rFonts w:ascii="Arial" w:hAnsi="Arial" w:cs="Arial"/>
          <w:i/>
          <w:iCs/>
          <w:lang w:val="en-GB"/>
        </w:rPr>
        <w:t xml:space="preserve">Mtikila v. United Republic of Tanzania, </w:t>
      </w:r>
      <w:r w:rsidRPr="00EE13A2">
        <w:rPr>
          <w:rFonts w:ascii="Arial" w:hAnsi="Arial" w:cs="Arial"/>
          <w:lang w:val="en-GB"/>
        </w:rPr>
        <w:t>§ 27</w:t>
      </w:r>
      <w:r w:rsidRPr="00EE13A2">
        <w:rPr>
          <w:rFonts w:ascii="Arial" w:hAnsi="Arial" w:cs="Arial"/>
          <w:i/>
          <w:lang w:val="en-GB"/>
        </w:rPr>
        <w:t>.</w:t>
      </w:r>
    </w:p>
  </w:footnote>
  <w:footnote w:id="14">
    <w:p w:rsidR="00B04700" w:rsidRDefault="00B04700">
      <w:pPr>
        <w:pStyle w:val="FootnoteText"/>
      </w:pPr>
      <w:r>
        <w:rPr>
          <w:rStyle w:val="FootnoteReference"/>
        </w:rPr>
        <w:footnoteRef/>
      </w:r>
      <w:r>
        <w:t xml:space="preserve"> </w:t>
      </w:r>
      <w:r w:rsidRPr="00F23981">
        <w:rPr>
          <w:rFonts w:ascii="Arial" w:hAnsi="Arial" w:cs="Arial"/>
          <w:sz w:val="18"/>
          <w:szCs w:val="18"/>
        </w:rPr>
        <w:t>Application No. 013/2011. Judgment of 5/6/2015 (Reparations),</w:t>
      </w:r>
      <w:r w:rsidRPr="00F53812">
        <w:rPr>
          <w:rFonts w:ascii="Arial" w:hAnsi="Arial" w:cs="Arial"/>
          <w:i/>
          <w:sz w:val="18"/>
          <w:szCs w:val="18"/>
        </w:rPr>
        <w:t xml:space="preserve"> Beneficiaries of the Late Norbert Zongo and Others v. Burkina Faso </w:t>
      </w:r>
      <w:r w:rsidRPr="00F23981">
        <w:rPr>
          <w:rFonts w:ascii="Arial" w:hAnsi="Arial" w:cs="Arial"/>
          <w:sz w:val="18"/>
          <w:szCs w:val="18"/>
        </w:rPr>
        <w:t>(hereinafter referred to as</w:t>
      </w:r>
      <w:r w:rsidRPr="00F53812">
        <w:rPr>
          <w:rFonts w:ascii="Arial" w:hAnsi="Arial" w:cs="Arial"/>
          <w:i/>
          <w:sz w:val="18"/>
          <w:szCs w:val="18"/>
        </w:rPr>
        <w:t xml:space="preserve"> “Norbert Zongo and Others v. Burkina Faso </w:t>
      </w:r>
      <w:r w:rsidRPr="00F23981">
        <w:rPr>
          <w:rFonts w:ascii="Arial" w:hAnsi="Arial" w:cs="Arial"/>
          <w:sz w:val="18"/>
          <w:szCs w:val="18"/>
        </w:rPr>
        <w:t>(Reparations)) § 61; Application No. 003/2014, Judgment of 7/12/2018 (Reparations),</w:t>
      </w:r>
      <w:r w:rsidRPr="00F23981">
        <w:rPr>
          <w:rFonts w:ascii="Arial" w:hAnsi="Arial" w:cs="Arial"/>
          <w:i/>
          <w:sz w:val="18"/>
          <w:szCs w:val="18"/>
        </w:rPr>
        <w:t xml:space="preserve"> Ingabire Victoire Umuhoza v. Republic of Rwanda </w:t>
      </w:r>
      <w:r w:rsidRPr="00F23981">
        <w:rPr>
          <w:rFonts w:ascii="Arial" w:hAnsi="Arial" w:cs="Arial"/>
          <w:sz w:val="18"/>
          <w:szCs w:val="18"/>
        </w:rPr>
        <w:t>(hereinafter referred to as</w:t>
      </w:r>
      <w:r w:rsidRPr="00F23981">
        <w:rPr>
          <w:rFonts w:ascii="Arial" w:hAnsi="Arial" w:cs="Arial"/>
          <w:i/>
          <w:sz w:val="18"/>
          <w:szCs w:val="18"/>
        </w:rPr>
        <w:t xml:space="preserve"> “Ingabire Victoire v Rwanda </w:t>
      </w:r>
      <w:r w:rsidRPr="00F23981">
        <w:rPr>
          <w:rFonts w:ascii="Arial" w:hAnsi="Arial" w:cs="Arial"/>
          <w:sz w:val="18"/>
          <w:szCs w:val="18"/>
        </w:rPr>
        <w:t>(Reparations)”) § 20-22. § 5</w:t>
      </w:r>
      <w:r w:rsidRPr="00A43643">
        <w:rPr>
          <w:rFonts w:ascii="Arial" w:hAnsi="Arial" w:cs="Arial"/>
          <w:sz w:val="18"/>
          <w:szCs w:val="18"/>
        </w:rPr>
        <w:t xml:space="preserve">9; Application 007/2019, Judgment of 4 July 2019 (Reparations), </w:t>
      </w:r>
      <w:r w:rsidRPr="00A43643">
        <w:rPr>
          <w:rFonts w:ascii="Arial" w:hAnsi="Arial" w:cs="Arial"/>
          <w:i/>
          <w:sz w:val="18"/>
          <w:szCs w:val="18"/>
        </w:rPr>
        <w:t>Mohamed Abubakari v United Republic of Tanzania</w:t>
      </w:r>
      <w:r w:rsidRPr="00A43643">
        <w:rPr>
          <w:rFonts w:ascii="Arial" w:hAnsi="Arial" w:cs="Arial"/>
          <w:sz w:val="18"/>
          <w:szCs w:val="18"/>
        </w:rPr>
        <w:t xml:space="preserve"> (hereinafter referred to as </w:t>
      </w:r>
      <w:r w:rsidRPr="007375C7">
        <w:rPr>
          <w:rFonts w:ascii="Arial" w:hAnsi="Arial" w:cs="Arial"/>
          <w:i/>
          <w:sz w:val="18"/>
          <w:szCs w:val="18"/>
        </w:rPr>
        <w:t>Mohamed A</w:t>
      </w:r>
      <w:r w:rsidRPr="00A43643">
        <w:rPr>
          <w:rFonts w:ascii="Arial" w:hAnsi="Arial" w:cs="Arial"/>
          <w:i/>
          <w:sz w:val="18"/>
          <w:szCs w:val="18"/>
        </w:rPr>
        <w:t>bubakari v Tanzania</w:t>
      </w:r>
      <w:r w:rsidRPr="00A43643">
        <w:rPr>
          <w:rFonts w:ascii="Arial" w:hAnsi="Arial" w:cs="Arial"/>
          <w:sz w:val="18"/>
          <w:szCs w:val="18"/>
        </w:rPr>
        <w:t xml:space="preserve"> (Reparations))</w:t>
      </w:r>
      <w:r w:rsidRPr="007375C7">
        <w:rPr>
          <w:rFonts w:ascii="Arial" w:hAnsi="Arial" w:cs="Arial"/>
          <w:sz w:val="18"/>
          <w:szCs w:val="18"/>
          <w:lang w:val="en-GB"/>
        </w:rPr>
        <w:t xml:space="preserve"> </w:t>
      </w:r>
      <w:r w:rsidRPr="00725E68">
        <w:rPr>
          <w:rFonts w:ascii="Arial" w:hAnsi="Arial" w:cs="Arial"/>
          <w:sz w:val="18"/>
          <w:szCs w:val="18"/>
          <w:lang w:val="en-GB"/>
        </w:rPr>
        <w:t>§</w:t>
      </w:r>
      <w:r>
        <w:rPr>
          <w:rFonts w:ascii="Arial" w:hAnsi="Arial" w:cs="Arial"/>
          <w:sz w:val="18"/>
          <w:szCs w:val="18"/>
          <w:lang w:val="en-GB"/>
        </w:rPr>
        <w:t xml:space="preserve"> 43.</w:t>
      </w:r>
    </w:p>
  </w:footnote>
  <w:footnote w:id="15">
    <w:p w:rsidR="00B04700" w:rsidRPr="00A43643" w:rsidRDefault="00B04700" w:rsidP="00A360AD">
      <w:pPr>
        <w:pStyle w:val="FootnoteText"/>
        <w:rPr>
          <w:rFonts w:ascii="Arial" w:hAnsi="Arial" w:cs="Arial"/>
          <w:sz w:val="18"/>
          <w:szCs w:val="18"/>
        </w:rPr>
      </w:pPr>
      <w:r w:rsidRPr="00A43643">
        <w:rPr>
          <w:rStyle w:val="FootnoteReference"/>
          <w:rFonts w:ascii="Arial" w:hAnsi="Arial" w:cs="Arial"/>
          <w:sz w:val="18"/>
          <w:szCs w:val="18"/>
        </w:rPr>
        <w:footnoteRef/>
      </w:r>
      <w:r w:rsidRPr="00A43643">
        <w:rPr>
          <w:rFonts w:ascii="Arial" w:hAnsi="Arial" w:cs="Arial"/>
          <w:sz w:val="18"/>
          <w:szCs w:val="18"/>
        </w:rPr>
        <w:t xml:space="preserve"> </w:t>
      </w:r>
      <w:r w:rsidRPr="00A43643">
        <w:rPr>
          <w:rFonts w:ascii="Arial" w:hAnsi="Arial" w:cs="Arial"/>
          <w:i/>
          <w:sz w:val="18"/>
          <w:szCs w:val="18"/>
        </w:rPr>
        <w:t>Abubakari v Tanzania</w:t>
      </w:r>
      <w:r w:rsidRPr="00A43643">
        <w:rPr>
          <w:rFonts w:ascii="Arial" w:hAnsi="Arial" w:cs="Arial"/>
          <w:sz w:val="18"/>
          <w:szCs w:val="18"/>
        </w:rPr>
        <w:t xml:space="preserve"> (Reparations) § 44</w:t>
      </w:r>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630"/>
    <w:multiLevelType w:val="hybridMultilevel"/>
    <w:tmpl w:val="1482187C"/>
    <w:lvl w:ilvl="0" w:tplc="9C7CDED4">
      <w:start w:val="1"/>
      <w:numFmt w:val="upperRoman"/>
      <w:pStyle w:val="Heading1"/>
      <w:lvlText w:val="%1."/>
      <w:lvlJc w:val="left"/>
      <w:pPr>
        <w:ind w:left="54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3172786"/>
    <w:multiLevelType w:val="hybridMultilevel"/>
    <w:tmpl w:val="F4A29B80"/>
    <w:lvl w:ilvl="0" w:tplc="0409001B">
      <w:start w:val="1"/>
      <w:numFmt w:val="lowerRoman"/>
      <w:lvlText w:val="%1."/>
      <w:lvlJc w:val="right"/>
      <w:pPr>
        <w:ind w:left="1530" w:hanging="360"/>
      </w:pPr>
      <w:rPr>
        <w:rFonts w:hint="default"/>
        <w:b w:val="0"/>
        <w:strike w:val="0"/>
        <w:sz w:val="24"/>
        <w:szCs w:val="24"/>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32D0292"/>
    <w:multiLevelType w:val="hybridMultilevel"/>
    <w:tmpl w:val="822C4F88"/>
    <w:lvl w:ilvl="0" w:tplc="E376E776">
      <w:start w:val="1"/>
      <w:numFmt w:val="lowerLetter"/>
      <w:lvlText w:val="%1."/>
      <w:lvlJc w:val="left"/>
      <w:pPr>
        <w:ind w:left="1872" w:hanging="880"/>
      </w:pPr>
      <w:rPr>
        <w:rFonts w:ascii="Arial" w:eastAsiaTheme="minorHAnsi" w:hAnsi="Arial" w:cs="Arial" w:hint="default"/>
        <w:sz w:val="24"/>
        <w:szCs w:val="24"/>
      </w:rPr>
    </w:lvl>
    <w:lvl w:ilvl="1" w:tplc="F8C2CF70">
      <w:start w:val="4"/>
      <w:numFmt w:val="lowerLetter"/>
      <w:lvlText w:val="%2."/>
      <w:lvlJc w:val="left"/>
      <w:pPr>
        <w:ind w:left="2072" w:hanging="360"/>
      </w:pPr>
      <w:rPr>
        <w:rFonts w:hint="default"/>
      </w:r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3">
    <w:nsid w:val="046F32B8"/>
    <w:multiLevelType w:val="hybridMultilevel"/>
    <w:tmpl w:val="B5D0931A"/>
    <w:lvl w:ilvl="0" w:tplc="DE4CA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831C6"/>
    <w:multiLevelType w:val="hybridMultilevel"/>
    <w:tmpl w:val="31E2178E"/>
    <w:lvl w:ilvl="0" w:tplc="A81E2F98">
      <w:start w:val="1"/>
      <w:numFmt w:val="upperRoman"/>
      <w:pStyle w:val="Heading10"/>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5743"/>
    <w:multiLevelType w:val="hybridMultilevel"/>
    <w:tmpl w:val="C50CEAE4"/>
    <w:lvl w:ilvl="0" w:tplc="A964F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1A70DF"/>
    <w:multiLevelType w:val="hybridMultilevel"/>
    <w:tmpl w:val="D440154A"/>
    <w:lvl w:ilvl="0" w:tplc="0D6083F2">
      <w:start w:val="1"/>
      <w:numFmt w:val="upperLetter"/>
      <w:pStyle w:val="Heading2"/>
      <w:lvlText w:val="%1."/>
      <w:lvlJc w:val="left"/>
      <w:pPr>
        <w:ind w:left="1494" w:hanging="360"/>
      </w:pPr>
      <w:rPr>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46C1645"/>
    <w:multiLevelType w:val="hybridMultilevel"/>
    <w:tmpl w:val="2700B47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6127B0"/>
    <w:multiLevelType w:val="hybridMultilevel"/>
    <w:tmpl w:val="78BE8BFC"/>
    <w:lvl w:ilvl="0" w:tplc="2C92589E">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45A8E"/>
    <w:multiLevelType w:val="hybridMultilevel"/>
    <w:tmpl w:val="E854712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5AE3A78"/>
    <w:multiLevelType w:val="hybridMultilevel"/>
    <w:tmpl w:val="802211B4"/>
    <w:styleLink w:val="ImportedStyle1"/>
    <w:lvl w:ilvl="0" w:tplc="ABAA22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58838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61EC35E">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F5ED02A">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F187A9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F1499BA">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E64373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67893D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F7EF93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nsid w:val="27F353A0"/>
    <w:multiLevelType w:val="hybridMultilevel"/>
    <w:tmpl w:val="B5D0931A"/>
    <w:lvl w:ilvl="0" w:tplc="DE4CAA46">
      <w:start w:val="1"/>
      <w:numFmt w:val="lowerRoman"/>
      <w:lvlText w:val="%1."/>
      <w:lvlJc w:val="left"/>
      <w:pPr>
        <w:ind w:left="1287"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B5801"/>
    <w:multiLevelType w:val="hybridMultilevel"/>
    <w:tmpl w:val="FCFAAB22"/>
    <w:lvl w:ilvl="0" w:tplc="AB4CFD78">
      <w:start w:val="1"/>
      <w:numFmt w:val="decimal"/>
      <w:lvlText w:val="%1."/>
      <w:lvlJc w:val="left"/>
      <w:pPr>
        <w:ind w:left="540" w:hanging="360"/>
      </w:pPr>
      <w:rPr>
        <w:rFonts w:ascii="Arial" w:hAnsi="Arial" w:cs="Arial" w:hint="default"/>
        <w:b w:val="0"/>
        <w:i w:val="0"/>
        <w:strike w:val="0"/>
        <w:sz w:val="24"/>
        <w:szCs w:val="24"/>
      </w:rPr>
    </w:lvl>
    <w:lvl w:ilvl="1" w:tplc="04070019">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3">
    <w:nsid w:val="2C1C60C0"/>
    <w:multiLevelType w:val="multilevel"/>
    <w:tmpl w:val="F6E0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134D2D"/>
    <w:multiLevelType w:val="hybridMultilevel"/>
    <w:tmpl w:val="D9DC6C12"/>
    <w:lvl w:ilvl="0" w:tplc="412EE972">
      <w:start w:val="1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EC0EA5"/>
    <w:multiLevelType w:val="hybridMultilevel"/>
    <w:tmpl w:val="6F7201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12285"/>
    <w:multiLevelType w:val="hybridMultilevel"/>
    <w:tmpl w:val="F8D83024"/>
    <w:lvl w:ilvl="0" w:tplc="0409000F">
      <w:start w:val="1"/>
      <w:numFmt w:val="decimal"/>
      <w:lvlText w:val="%1."/>
      <w:lvlJc w:val="left"/>
      <w:pPr>
        <w:ind w:left="2160" w:hanging="360"/>
      </w:pPr>
      <w:rPr>
        <w:rFonts w:hint="default"/>
        <w:b w:val="0"/>
        <w:strike w:val="0"/>
        <w:sz w:val="24"/>
        <w:szCs w:val="24"/>
        <w:u w:val="none"/>
      </w:r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17">
    <w:nsid w:val="3C8B5AAF"/>
    <w:multiLevelType w:val="hybridMultilevel"/>
    <w:tmpl w:val="BAF4DD2A"/>
    <w:lvl w:ilvl="0" w:tplc="B1F2118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CA832E7"/>
    <w:multiLevelType w:val="hybridMultilevel"/>
    <w:tmpl w:val="E63E6776"/>
    <w:lvl w:ilvl="0" w:tplc="E812BA60">
      <w:start w:val="2"/>
      <w:numFmt w:val="lowerLetter"/>
      <w:lvlText w:val="%1."/>
      <w:lvlJc w:val="left"/>
      <w:pPr>
        <w:ind w:left="1060" w:hanging="880"/>
      </w:pPr>
      <w:rPr>
        <w:rFonts w:ascii="Arial" w:eastAsiaTheme="minorHAns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94181"/>
    <w:multiLevelType w:val="hybridMultilevel"/>
    <w:tmpl w:val="CFD26102"/>
    <w:lvl w:ilvl="0" w:tplc="61A220C6">
      <w:start w:val="1"/>
      <w:numFmt w:val="upperLetter"/>
      <w:pStyle w:val="Heading2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A18C0"/>
    <w:multiLevelType w:val="hybridMultilevel"/>
    <w:tmpl w:val="F93CF6B2"/>
    <w:lvl w:ilvl="0" w:tplc="4BBAA46E">
      <w:start w:val="1"/>
      <w:numFmt w:val="decimal"/>
      <w:lvlText w:val="%1."/>
      <w:lvlJc w:val="left"/>
      <w:pPr>
        <w:ind w:left="540" w:hanging="360"/>
      </w:pPr>
      <w:rPr>
        <w:rFonts w:ascii="Arial" w:hAnsi="Arial" w:cs="Arial" w:hint="default"/>
        <w:i w:val="0"/>
        <w:strike w:val="0"/>
        <w:sz w:val="24"/>
        <w:szCs w:val="24"/>
      </w:rPr>
    </w:lvl>
    <w:lvl w:ilvl="1" w:tplc="04070019">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1">
    <w:nsid w:val="4BA408AA"/>
    <w:multiLevelType w:val="hybridMultilevel"/>
    <w:tmpl w:val="3F7E1B08"/>
    <w:lvl w:ilvl="0" w:tplc="9984F82C">
      <w:start w:val="7"/>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C1638DB"/>
    <w:multiLevelType w:val="hybridMultilevel"/>
    <w:tmpl w:val="BF500620"/>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nsid w:val="4E195BB4"/>
    <w:multiLevelType w:val="hybridMultilevel"/>
    <w:tmpl w:val="E53A650E"/>
    <w:lvl w:ilvl="0" w:tplc="45A2B1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C27D95"/>
    <w:multiLevelType w:val="hybridMultilevel"/>
    <w:tmpl w:val="18B09564"/>
    <w:styleLink w:val="ImportedStyle2"/>
    <w:lvl w:ilvl="0" w:tplc="A540F86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D060A93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F58749E">
      <w:start w:val="1"/>
      <w:numFmt w:val="lowerRoman"/>
      <w:lvlText w:val="%3."/>
      <w:lvlJc w:val="left"/>
      <w:pPr>
        <w:ind w:left="2138"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67E2D6E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7BAA88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6FE0C8C">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A2C604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9EAEF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EECD36C">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53DB4F97"/>
    <w:multiLevelType w:val="hybridMultilevel"/>
    <w:tmpl w:val="FB663458"/>
    <w:lvl w:ilvl="0" w:tplc="782E110C">
      <w:start w:val="1"/>
      <w:numFmt w:val="decimal"/>
      <w:lvlText w:val="%1."/>
      <w:lvlJc w:val="left"/>
      <w:pPr>
        <w:ind w:left="36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6030A"/>
    <w:multiLevelType w:val="hybridMultilevel"/>
    <w:tmpl w:val="CF020A08"/>
    <w:lvl w:ilvl="0" w:tplc="F0FEED00">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7">
    <w:nsid w:val="5BB86AB2"/>
    <w:multiLevelType w:val="hybridMultilevel"/>
    <w:tmpl w:val="FCAE36CE"/>
    <w:lvl w:ilvl="0" w:tplc="D04CA6E4">
      <w:start w:val="2"/>
      <w:numFmt w:val="lowerRoman"/>
      <w:lvlText w:val="%1."/>
      <w:lvlJc w:val="righ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60D2A"/>
    <w:multiLevelType w:val="multilevel"/>
    <w:tmpl w:val="F93CF6B2"/>
    <w:lvl w:ilvl="0">
      <w:start w:val="1"/>
      <w:numFmt w:val="decimal"/>
      <w:lvlText w:val="%1."/>
      <w:lvlJc w:val="left"/>
      <w:pPr>
        <w:ind w:left="540" w:hanging="360"/>
      </w:pPr>
      <w:rPr>
        <w:rFonts w:ascii="Arial" w:hAnsi="Arial" w:cs="Arial" w:hint="default"/>
        <w:i w:val="0"/>
        <w:strike w:val="0"/>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nsid w:val="60270688"/>
    <w:multiLevelType w:val="hybridMultilevel"/>
    <w:tmpl w:val="57E8BB9E"/>
    <w:lvl w:ilvl="0" w:tplc="AB7A191A">
      <w:start w:val="1"/>
      <w:numFmt w:val="lowerRoman"/>
      <w:lvlText w:val="%1."/>
      <w:lvlJc w:val="right"/>
      <w:pPr>
        <w:ind w:left="1260" w:hanging="360"/>
      </w:pPr>
      <w:rPr>
        <w:rFonts w:hAnsi="Arial Unicode MS" w:hint="default"/>
        <w:i w:val="0"/>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2EF42DD"/>
    <w:multiLevelType w:val="hybridMultilevel"/>
    <w:tmpl w:val="E2349890"/>
    <w:lvl w:ilvl="0" w:tplc="DAF46FAE">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C86143"/>
    <w:multiLevelType w:val="hybridMultilevel"/>
    <w:tmpl w:val="2DCA037E"/>
    <w:lvl w:ilvl="0" w:tplc="0809001B">
      <w:start w:val="1"/>
      <w:numFmt w:val="low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2">
    <w:nsid w:val="783D1E70"/>
    <w:multiLevelType w:val="hybridMultilevel"/>
    <w:tmpl w:val="F6362BCC"/>
    <w:lvl w:ilvl="0" w:tplc="9C5CE3C0">
      <w:start w:val="3"/>
      <w:numFmt w:val="lowerRoman"/>
      <w:pStyle w:val="FinalProvisions"/>
      <w:lvlText w:val="%1."/>
      <w:lvlJc w:val="left"/>
      <w:pPr>
        <w:ind w:left="540" w:hanging="360"/>
      </w:pPr>
      <w:rPr>
        <w:rFonts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1"/>
  </w:num>
  <w:num w:numId="5">
    <w:abstractNumId w:val="2"/>
  </w:num>
  <w:num w:numId="6">
    <w:abstractNumId w:val="26"/>
  </w:num>
  <w:num w:numId="7">
    <w:abstractNumId w:val="1"/>
  </w:num>
  <w:num w:numId="8">
    <w:abstractNumId w:val="16"/>
  </w:num>
  <w:num w:numId="9">
    <w:abstractNumId w:val="32"/>
  </w:num>
  <w:num w:numId="10">
    <w:abstractNumId w:val="11"/>
  </w:num>
  <w:num w:numId="11">
    <w:abstractNumId w:val="7"/>
  </w:num>
  <w:num w:numId="12">
    <w:abstractNumId w:val="5"/>
  </w:num>
  <w:num w:numId="13">
    <w:abstractNumId w:val="10"/>
  </w:num>
  <w:num w:numId="14">
    <w:abstractNumId w:val="17"/>
  </w:num>
  <w:num w:numId="15">
    <w:abstractNumId w:val="24"/>
  </w:num>
  <w:num w:numId="16">
    <w:abstractNumId w:val="4"/>
  </w:num>
  <w:num w:numId="17">
    <w:abstractNumId w:val="4"/>
    <w:lvlOverride w:ilvl="0">
      <w:startOverride w:val="1"/>
    </w:lvlOverride>
  </w:num>
  <w:num w:numId="18">
    <w:abstractNumId w:val="19"/>
  </w:num>
  <w:num w:numId="19">
    <w:abstractNumId w:val="19"/>
    <w:lvlOverride w:ilvl="0">
      <w:startOverride w:val="1"/>
    </w:lvlOverride>
  </w:num>
  <w:num w:numId="20">
    <w:abstractNumId w:val="9"/>
  </w:num>
  <w:num w:numId="21">
    <w:abstractNumId w:val="20"/>
  </w:num>
  <w:num w:numId="22">
    <w:abstractNumId w:val="21"/>
  </w:num>
  <w:num w:numId="23">
    <w:abstractNumId w:val="25"/>
  </w:num>
  <w:num w:numId="24">
    <w:abstractNumId w:val="14"/>
  </w:num>
  <w:num w:numId="25">
    <w:abstractNumId w:val="30"/>
  </w:num>
  <w:num w:numId="26">
    <w:abstractNumId w:val="13"/>
  </w:num>
  <w:num w:numId="27">
    <w:abstractNumId w:val="3"/>
  </w:num>
  <w:num w:numId="28">
    <w:abstractNumId w:val="0"/>
  </w:num>
  <w:num w:numId="29">
    <w:abstractNumId w:val="0"/>
  </w:num>
  <w:num w:numId="30">
    <w:abstractNumId w:val="23"/>
  </w:num>
  <w:num w:numId="31">
    <w:abstractNumId w:val="4"/>
    <w:lvlOverride w:ilvl="0">
      <w:startOverride w:val="1"/>
    </w:lvlOverride>
  </w:num>
  <w:num w:numId="32">
    <w:abstractNumId w:val="28"/>
  </w:num>
  <w:num w:numId="33">
    <w:abstractNumId w:val="15"/>
  </w:num>
  <w:num w:numId="34">
    <w:abstractNumId w:val="22"/>
  </w:num>
  <w:num w:numId="35">
    <w:abstractNumId w:val="29"/>
  </w:num>
  <w:num w:numId="36">
    <w:abstractNumId w:val="27"/>
  </w:num>
  <w:num w:numId="37">
    <w:abstractNumId w:val="18"/>
  </w:num>
  <w:num w:numId="3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4A"/>
    <w:rsid w:val="00001904"/>
    <w:rsid w:val="00010951"/>
    <w:rsid w:val="00012A68"/>
    <w:rsid w:val="000131E3"/>
    <w:rsid w:val="000161FC"/>
    <w:rsid w:val="0001622D"/>
    <w:rsid w:val="0001666B"/>
    <w:rsid w:val="00016DC0"/>
    <w:rsid w:val="00016ECD"/>
    <w:rsid w:val="00021264"/>
    <w:rsid w:val="0002457C"/>
    <w:rsid w:val="0002468E"/>
    <w:rsid w:val="000246F6"/>
    <w:rsid w:val="0002677A"/>
    <w:rsid w:val="0002774C"/>
    <w:rsid w:val="00027DB0"/>
    <w:rsid w:val="000307F5"/>
    <w:rsid w:val="000309C6"/>
    <w:rsid w:val="000322FE"/>
    <w:rsid w:val="00034C0C"/>
    <w:rsid w:val="00034C5F"/>
    <w:rsid w:val="0003762A"/>
    <w:rsid w:val="00037B8A"/>
    <w:rsid w:val="00043405"/>
    <w:rsid w:val="000446AB"/>
    <w:rsid w:val="00045284"/>
    <w:rsid w:val="00051012"/>
    <w:rsid w:val="00051C6E"/>
    <w:rsid w:val="000529E6"/>
    <w:rsid w:val="000543AB"/>
    <w:rsid w:val="00055F30"/>
    <w:rsid w:val="00061654"/>
    <w:rsid w:val="000635E5"/>
    <w:rsid w:val="00065DCE"/>
    <w:rsid w:val="000664BD"/>
    <w:rsid w:val="0006668B"/>
    <w:rsid w:val="00066725"/>
    <w:rsid w:val="00070825"/>
    <w:rsid w:val="0007364C"/>
    <w:rsid w:val="00073934"/>
    <w:rsid w:val="00075EF7"/>
    <w:rsid w:val="00080922"/>
    <w:rsid w:val="000827F8"/>
    <w:rsid w:val="00082AA7"/>
    <w:rsid w:val="00086D37"/>
    <w:rsid w:val="000928EA"/>
    <w:rsid w:val="0009517A"/>
    <w:rsid w:val="00096F7D"/>
    <w:rsid w:val="00097E78"/>
    <w:rsid w:val="000A41E4"/>
    <w:rsid w:val="000B0DD2"/>
    <w:rsid w:val="000B543D"/>
    <w:rsid w:val="000B551F"/>
    <w:rsid w:val="000B67F7"/>
    <w:rsid w:val="000C0B9F"/>
    <w:rsid w:val="000C2472"/>
    <w:rsid w:val="000C49F6"/>
    <w:rsid w:val="000C768E"/>
    <w:rsid w:val="000D027E"/>
    <w:rsid w:val="000D2DFE"/>
    <w:rsid w:val="000D3221"/>
    <w:rsid w:val="000D3761"/>
    <w:rsid w:val="000D4E46"/>
    <w:rsid w:val="000D5DCA"/>
    <w:rsid w:val="000D6A52"/>
    <w:rsid w:val="000E038A"/>
    <w:rsid w:val="000E1E9B"/>
    <w:rsid w:val="000E2ECE"/>
    <w:rsid w:val="000E333A"/>
    <w:rsid w:val="000E4603"/>
    <w:rsid w:val="000E502E"/>
    <w:rsid w:val="000E6007"/>
    <w:rsid w:val="000F013C"/>
    <w:rsid w:val="000F0AAC"/>
    <w:rsid w:val="000F2062"/>
    <w:rsid w:val="000F4ECE"/>
    <w:rsid w:val="000F56E5"/>
    <w:rsid w:val="000F73F9"/>
    <w:rsid w:val="00101AA4"/>
    <w:rsid w:val="001045C0"/>
    <w:rsid w:val="00105623"/>
    <w:rsid w:val="001117B2"/>
    <w:rsid w:val="00112054"/>
    <w:rsid w:val="00112138"/>
    <w:rsid w:val="001133FC"/>
    <w:rsid w:val="0011530A"/>
    <w:rsid w:val="00117F79"/>
    <w:rsid w:val="0012014B"/>
    <w:rsid w:val="001203D1"/>
    <w:rsid w:val="0012179D"/>
    <w:rsid w:val="0012202D"/>
    <w:rsid w:val="00124454"/>
    <w:rsid w:val="00130B1B"/>
    <w:rsid w:val="00131B39"/>
    <w:rsid w:val="00132825"/>
    <w:rsid w:val="00135B88"/>
    <w:rsid w:val="00136E43"/>
    <w:rsid w:val="00144E5C"/>
    <w:rsid w:val="00145CD6"/>
    <w:rsid w:val="0014788F"/>
    <w:rsid w:val="001542B8"/>
    <w:rsid w:val="00155C5C"/>
    <w:rsid w:val="001566A8"/>
    <w:rsid w:val="0016025A"/>
    <w:rsid w:val="001700A6"/>
    <w:rsid w:val="001720A7"/>
    <w:rsid w:val="0017322A"/>
    <w:rsid w:val="00174590"/>
    <w:rsid w:val="00176031"/>
    <w:rsid w:val="00181A97"/>
    <w:rsid w:val="001866AC"/>
    <w:rsid w:val="001904F5"/>
    <w:rsid w:val="00192504"/>
    <w:rsid w:val="00192F20"/>
    <w:rsid w:val="0019614C"/>
    <w:rsid w:val="001A03AC"/>
    <w:rsid w:val="001A0E32"/>
    <w:rsid w:val="001A32E8"/>
    <w:rsid w:val="001B1251"/>
    <w:rsid w:val="001B2C9B"/>
    <w:rsid w:val="001B5072"/>
    <w:rsid w:val="001B5357"/>
    <w:rsid w:val="001B5B8D"/>
    <w:rsid w:val="001B61FA"/>
    <w:rsid w:val="001B6AA8"/>
    <w:rsid w:val="001C0D40"/>
    <w:rsid w:val="001C562A"/>
    <w:rsid w:val="001C6635"/>
    <w:rsid w:val="001C6936"/>
    <w:rsid w:val="001C7E00"/>
    <w:rsid w:val="001D0A2F"/>
    <w:rsid w:val="001D6F73"/>
    <w:rsid w:val="001E081F"/>
    <w:rsid w:val="001E1BBD"/>
    <w:rsid w:val="001E1E45"/>
    <w:rsid w:val="001E537D"/>
    <w:rsid w:val="001E56B7"/>
    <w:rsid w:val="001E688B"/>
    <w:rsid w:val="001F168C"/>
    <w:rsid w:val="001F3D02"/>
    <w:rsid w:val="001F4CFA"/>
    <w:rsid w:val="001F6060"/>
    <w:rsid w:val="001F7FC4"/>
    <w:rsid w:val="0020016C"/>
    <w:rsid w:val="00202A6D"/>
    <w:rsid w:val="00206A9D"/>
    <w:rsid w:val="00206CC5"/>
    <w:rsid w:val="002074B5"/>
    <w:rsid w:val="00207C55"/>
    <w:rsid w:val="00212672"/>
    <w:rsid w:val="00215486"/>
    <w:rsid w:val="002155E9"/>
    <w:rsid w:val="00215ACB"/>
    <w:rsid w:val="00221F83"/>
    <w:rsid w:val="002220C5"/>
    <w:rsid w:val="002223C9"/>
    <w:rsid w:val="00222AE5"/>
    <w:rsid w:val="00223C4A"/>
    <w:rsid w:val="00225458"/>
    <w:rsid w:val="00226FF5"/>
    <w:rsid w:val="0023184D"/>
    <w:rsid w:val="00231997"/>
    <w:rsid w:val="00237119"/>
    <w:rsid w:val="00240CB7"/>
    <w:rsid w:val="00241ED6"/>
    <w:rsid w:val="002503F2"/>
    <w:rsid w:val="0025078D"/>
    <w:rsid w:val="00252823"/>
    <w:rsid w:val="00255501"/>
    <w:rsid w:val="00255830"/>
    <w:rsid w:val="002608FE"/>
    <w:rsid w:val="00260F2C"/>
    <w:rsid w:val="002626A8"/>
    <w:rsid w:val="00262B09"/>
    <w:rsid w:val="0027355B"/>
    <w:rsid w:val="00273963"/>
    <w:rsid w:val="0027512D"/>
    <w:rsid w:val="0027591D"/>
    <w:rsid w:val="002774B9"/>
    <w:rsid w:val="00277CAE"/>
    <w:rsid w:val="002820A5"/>
    <w:rsid w:val="002863AB"/>
    <w:rsid w:val="00286E3A"/>
    <w:rsid w:val="002905B2"/>
    <w:rsid w:val="002952A6"/>
    <w:rsid w:val="002957FB"/>
    <w:rsid w:val="00295CC4"/>
    <w:rsid w:val="002965CD"/>
    <w:rsid w:val="002A0ABD"/>
    <w:rsid w:val="002A11E7"/>
    <w:rsid w:val="002A2827"/>
    <w:rsid w:val="002A6AC0"/>
    <w:rsid w:val="002A6B95"/>
    <w:rsid w:val="002B1A01"/>
    <w:rsid w:val="002B4C3C"/>
    <w:rsid w:val="002C429D"/>
    <w:rsid w:val="002C7227"/>
    <w:rsid w:val="002D24F0"/>
    <w:rsid w:val="002D4056"/>
    <w:rsid w:val="002D4E8A"/>
    <w:rsid w:val="002D5AEB"/>
    <w:rsid w:val="002D70E3"/>
    <w:rsid w:val="002D7CFD"/>
    <w:rsid w:val="002E0DC4"/>
    <w:rsid w:val="002E1260"/>
    <w:rsid w:val="002E18F4"/>
    <w:rsid w:val="002E3D16"/>
    <w:rsid w:val="002E64C1"/>
    <w:rsid w:val="002F3343"/>
    <w:rsid w:val="002F4414"/>
    <w:rsid w:val="002F4A50"/>
    <w:rsid w:val="002F6786"/>
    <w:rsid w:val="003024D6"/>
    <w:rsid w:val="00303ECA"/>
    <w:rsid w:val="00304190"/>
    <w:rsid w:val="0030649A"/>
    <w:rsid w:val="003105BB"/>
    <w:rsid w:val="00314253"/>
    <w:rsid w:val="00316458"/>
    <w:rsid w:val="00317AB8"/>
    <w:rsid w:val="00320538"/>
    <w:rsid w:val="00320803"/>
    <w:rsid w:val="003225F2"/>
    <w:rsid w:val="003228B6"/>
    <w:rsid w:val="003344CF"/>
    <w:rsid w:val="00334EDF"/>
    <w:rsid w:val="00346D78"/>
    <w:rsid w:val="00350202"/>
    <w:rsid w:val="003509A3"/>
    <w:rsid w:val="00356505"/>
    <w:rsid w:val="00356923"/>
    <w:rsid w:val="00356CE8"/>
    <w:rsid w:val="00362664"/>
    <w:rsid w:val="003647F8"/>
    <w:rsid w:val="00365D98"/>
    <w:rsid w:val="00366AEE"/>
    <w:rsid w:val="00372974"/>
    <w:rsid w:val="003755F5"/>
    <w:rsid w:val="003756E5"/>
    <w:rsid w:val="003758ED"/>
    <w:rsid w:val="00377FDE"/>
    <w:rsid w:val="00381071"/>
    <w:rsid w:val="00382846"/>
    <w:rsid w:val="003918D0"/>
    <w:rsid w:val="00392690"/>
    <w:rsid w:val="003963F1"/>
    <w:rsid w:val="00396FD4"/>
    <w:rsid w:val="003A22D8"/>
    <w:rsid w:val="003A3C19"/>
    <w:rsid w:val="003A43BE"/>
    <w:rsid w:val="003A5F2D"/>
    <w:rsid w:val="003B252A"/>
    <w:rsid w:val="003B45C2"/>
    <w:rsid w:val="003B4802"/>
    <w:rsid w:val="003B69A6"/>
    <w:rsid w:val="003B6AC4"/>
    <w:rsid w:val="003B7217"/>
    <w:rsid w:val="003C394C"/>
    <w:rsid w:val="003C3E40"/>
    <w:rsid w:val="003C51B8"/>
    <w:rsid w:val="003C535E"/>
    <w:rsid w:val="003C61F8"/>
    <w:rsid w:val="003D07FF"/>
    <w:rsid w:val="003D1BB0"/>
    <w:rsid w:val="003D2E6B"/>
    <w:rsid w:val="003D4CFF"/>
    <w:rsid w:val="003D5C0B"/>
    <w:rsid w:val="003D7E2A"/>
    <w:rsid w:val="003E08AC"/>
    <w:rsid w:val="003E2FD8"/>
    <w:rsid w:val="003E35A9"/>
    <w:rsid w:val="003E35DC"/>
    <w:rsid w:val="003E4163"/>
    <w:rsid w:val="003E633B"/>
    <w:rsid w:val="003E7F88"/>
    <w:rsid w:val="00403B0C"/>
    <w:rsid w:val="004104E5"/>
    <w:rsid w:val="00410A53"/>
    <w:rsid w:val="00410FC7"/>
    <w:rsid w:val="00415ACD"/>
    <w:rsid w:val="00415E09"/>
    <w:rsid w:val="004225B5"/>
    <w:rsid w:val="0042363D"/>
    <w:rsid w:val="00425053"/>
    <w:rsid w:val="00425522"/>
    <w:rsid w:val="00427C6E"/>
    <w:rsid w:val="004306B9"/>
    <w:rsid w:val="00431401"/>
    <w:rsid w:val="00431944"/>
    <w:rsid w:val="00431DDA"/>
    <w:rsid w:val="004329E8"/>
    <w:rsid w:val="0043305A"/>
    <w:rsid w:val="0043310D"/>
    <w:rsid w:val="00433FD9"/>
    <w:rsid w:val="00434E1E"/>
    <w:rsid w:val="00435B7D"/>
    <w:rsid w:val="00436F2A"/>
    <w:rsid w:val="00437B8F"/>
    <w:rsid w:val="00437BBC"/>
    <w:rsid w:val="00443A9C"/>
    <w:rsid w:val="004465C4"/>
    <w:rsid w:val="004508B0"/>
    <w:rsid w:val="0045498A"/>
    <w:rsid w:val="0046007B"/>
    <w:rsid w:val="00460C6F"/>
    <w:rsid w:val="004631BA"/>
    <w:rsid w:val="0046438A"/>
    <w:rsid w:val="004643FD"/>
    <w:rsid w:val="00464540"/>
    <w:rsid w:val="00464888"/>
    <w:rsid w:val="00470F19"/>
    <w:rsid w:val="00475014"/>
    <w:rsid w:val="0047620F"/>
    <w:rsid w:val="00477AF9"/>
    <w:rsid w:val="004817C1"/>
    <w:rsid w:val="00481D33"/>
    <w:rsid w:val="0048231A"/>
    <w:rsid w:val="00482375"/>
    <w:rsid w:val="004862E5"/>
    <w:rsid w:val="00487840"/>
    <w:rsid w:val="004940C2"/>
    <w:rsid w:val="004963BB"/>
    <w:rsid w:val="004A2847"/>
    <w:rsid w:val="004A6B0C"/>
    <w:rsid w:val="004A6D29"/>
    <w:rsid w:val="004A7EB7"/>
    <w:rsid w:val="004B2207"/>
    <w:rsid w:val="004B5A4B"/>
    <w:rsid w:val="004B5DF6"/>
    <w:rsid w:val="004B722E"/>
    <w:rsid w:val="004C5364"/>
    <w:rsid w:val="004D1CF2"/>
    <w:rsid w:val="004D1EFA"/>
    <w:rsid w:val="004D6759"/>
    <w:rsid w:val="004D6CC2"/>
    <w:rsid w:val="004E00F7"/>
    <w:rsid w:val="004E0562"/>
    <w:rsid w:val="004E0A58"/>
    <w:rsid w:val="004E0EAC"/>
    <w:rsid w:val="004E159C"/>
    <w:rsid w:val="004E62C0"/>
    <w:rsid w:val="004E7D0F"/>
    <w:rsid w:val="004F2E43"/>
    <w:rsid w:val="004F3C89"/>
    <w:rsid w:val="004F4CD9"/>
    <w:rsid w:val="004F7C10"/>
    <w:rsid w:val="005002FD"/>
    <w:rsid w:val="005042B5"/>
    <w:rsid w:val="00506769"/>
    <w:rsid w:val="0050685B"/>
    <w:rsid w:val="00511344"/>
    <w:rsid w:val="005113A1"/>
    <w:rsid w:val="00511C72"/>
    <w:rsid w:val="00511EAB"/>
    <w:rsid w:val="0051533C"/>
    <w:rsid w:val="00515542"/>
    <w:rsid w:val="00515AC7"/>
    <w:rsid w:val="00516A7A"/>
    <w:rsid w:val="00517651"/>
    <w:rsid w:val="005213E7"/>
    <w:rsid w:val="00524254"/>
    <w:rsid w:val="00524739"/>
    <w:rsid w:val="005256A0"/>
    <w:rsid w:val="0052745C"/>
    <w:rsid w:val="00531D31"/>
    <w:rsid w:val="0053487E"/>
    <w:rsid w:val="00535660"/>
    <w:rsid w:val="00540D24"/>
    <w:rsid w:val="00540F08"/>
    <w:rsid w:val="00541C48"/>
    <w:rsid w:val="00543447"/>
    <w:rsid w:val="00543E04"/>
    <w:rsid w:val="0054666E"/>
    <w:rsid w:val="005530D6"/>
    <w:rsid w:val="0055407D"/>
    <w:rsid w:val="0055635D"/>
    <w:rsid w:val="00557573"/>
    <w:rsid w:val="00562428"/>
    <w:rsid w:val="005642DB"/>
    <w:rsid w:val="005646F9"/>
    <w:rsid w:val="00565F82"/>
    <w:rsid w:val="00567602"/>
    <w:rsid w:val="00572CD7"/>
    <w:rsid w:val="00577A9B"/>
    <w:rsid w:val="00582B79"/>
    <w:rsid w:val="005840FC"/>
    <w:rsid w:val="00584A1F"/>
    <w:rsid w:val="00593525"/>
    <w:rsid w:val="00593618"/>
    <w:rsid w:val="00593FB2"/>
    <w:rsid w:val="0059454F"/>
    <w:rsid w:val="0059633B"/>
    <w:rsid w:val="005A011E"/>
    <w:rsid w:val="005A1AA4"/>
    <w:rsid w:val="005A2A25"/>
    <w:rsid w:val="005A500E"/>
    <w:rsid w:val="005B11FD"/>
    <w:rsid w:val="005B2A4D"/>
    <w:rsid w:val="005B37D6"/>
    <w:rsid w:val="005B3F7D"/>
    <w:rsid w:val="005B48DA"/>
    <w:rsid w:val="005B5241"/>
    <w:rsid w:val="005B7713"/>
    <w:rsid w:val="005B7FAD"/>
    <w:rsid w:val="005C03E2"/>
    <w:rsid w:val="005C587A"/>
    <w:rsid w:val="005D1821"/>
    <w:rsid w:val="005D40E2"/>
    <w:rsid w:val="005D410E"/>
    <w:rsid w:val="005D4D2E"/>
    <w:rsid w:val="005D7055"/>
    <w:rsid w:val="005E10A7"/>
    <w:rsid w:val="005E131D"/>
    <w:rsid w:val="005E1DA5"/>
    <w:rsid w:val="005E1F50"/>
    <w:rsid w:val="005E2739"/>
    <w:rsid w:val="005F04CB"/>
    <w:rsid w:val="005F0719"/>
    <w:rsid w:val="005F0A38"/>
    <w:rsid w:val="005F28B5"/>
    <w:rsid w:val="005F6AEE"/>
    <w:rsid w:val="005F6C63"/>
    <w:rsid w:val="006032BC"/>
    <w:rsid w:val="0060370C"/>
    <w:rsid w:val="00603EC7"/>
    <w:rsid w:val="00604C9E"/>
    <w:rsid w:val="0060629A"/>
    <w:rsid w:val="00606308"/>
    <w:rsid w:val="00606587"/>
    <w:rsid w:val="00607C17"/>
    <w:rsid w:val="006141FB"/>
    <w:rsid w:val="00614554"/>
    <w:rsid w:val="006163DE"/>
    <w:rsid w:val="00616D2C"/>
    <w:rsid w:val="006241B8"/>
    <w:rsid w:val="00624A47"/>
    <w:rsid w:val="0062570D"/>
    <w:rsid w:val="00625EBA"/>
    <w:rsid w:val="00626548"/>
    <w:rsid w:val="00630B30"/>
    <w:rsid w:val="0063239D"/>
    <w:rsid w:val="006366E1"/>
    <w:rsid w:val="006369A4"/>
    <w:rsid w:val="00637858"/>
    <w:rsid w:val="0063792B"/>
    <w:rsid w:val="00641890"/>
    <w:rsid w:val="006434BF"/>
    <w:rsid w:val="00645185"/>
    <w:rsid w:val="00646F6D"/>
    <w:rsid w:val="00657A2E"/>
    <w:rsid w:val="006602F5"/>
    <w:rsid w:val="00660C44"/>
    <w:rsid w:val="00664F44"/>
    <w:rsid w:val="00665745"/>
    <w:rsid w:val="0066596A"/>
    <w:rsid w:val="006747C2"/>
    <w:rsid w:val="00675083"/>
    <w:rsid w:val="00676DE0"/>
    <w:rsid w:val="00680F6F"/>
    <w:rsid w:val="00681741"/>
    <w:rsid w:val="006824CE"/>
    <w:rsid w:val="00682EBF"/>
    <w:rsid w:val="00683275"/>
    <w:rsid w:val="00690BDD"/>
    <w:rsid w:val="00692456"/>
    <w:rsid w:val="00692E20"/>
    <w:rsid w:val="006939E1"/>
    <w:rsid w:val="0069542D"/>
    <w:rsid w:val="00695790"/>
    <w:rsid w:val="006A0806"/>
    <w:rsid w:val="006A1490"/>
    <w:rsid w:val="006A16AD"/>
    <w:rsid w:val="006A6C5B"/>
    <w:rsid w:val="006A73D4"/>
    <w:rsid w:val="006B37F0"/>
    <w:rsid w:val="006B4F9F"/>
    <w:rsid w:val="006B530A"/>
    <w:rsid w:val="006B583C"/>
    <w:rsid w:val="006B59C6"/>
    <w:rsid w:val="006B7723"/>
    <w:rsid w:val="006C1497"/>
    <w:rsid w:val="006C1B2E"/>
    <w:rsid w:val="006C2E78"/>
    <w:rsid w:val="006C35E5"/>
    <w:rsid w:val="006C380F"/>
    <w:rsid w:val="006D611B"/>
    <w:rsid w:val="006D61F0"/>
    <w:rsid w:val="006D6AC2"/>
    <w:rsid w:val="006E12C5"/>
    <w:rsid w:val="006E2A0C"/>
    <w:rsid w:val="006E4F5E"/>
    <w:rsid w:val="006E66EA"/>
    <w:rsid w:val="006F0953"/>
    <w:rsid w:val="006F0A40"/>
    <w:rsid w:val="006F1924"/>
    <w:rsid w:val="006F3466"/>
    <w:rsid w:val="006F497A"/>
    <w:rsid w:val="006F4B89"/>
    <w:rsid w:val="006F4E75"/>
    <w:rsid w:val="006F7D65"/>
    <w:rsid w:val="00702E81"/>
    <w:rsid w:val="007048BB"/>
    <w:rsid w:val="007052F4"/>
    <w:rsid w:val="00705988"/>
    <w:rsid w:val="00707210"/>
    <w:rsid w:val="0071256E"/>
    <w:rsid w:val="00717037"/>
    <w:rsid w:val="0072037D"/>
    <w:rsid w:val="00721F3B"/>
    <w:rsid w:val="0072465E"/>
    <w:rsid w:val="00725792"/>
    <w:rsid w:val="00730784"/>
    <w:rsid w:val="00732818"/>
    <w:rsid w:val="00732C84"/>
    <w:rsid w:val="00734119"/>
    <w:rsid w:val="00736D56"/>
    <w:rsid w:val="00737E20"/>
    <w:rsid w:val="00741015"/>
    <w:rsid w:val="00743132"/>
    <w:rsid w:val="00745B42"/>
    <w:rsid w:val="00745BA8"/>
    <w:rsid w:val="00747B69"/>
    <w:rsid w:val="00750341"/>
    <w:rsid w:val="00752590"/>
    <w:rsid w:val="0075618D"/>
    <w:rsid w:val="00760F15"/>
    <w:rsid w:val="007638E2"/>
    <w:rsid w:val="00765A13"/>
    <w:rsid w:val="0076615F"/>
    <w:rsid w:val="007707AF"/>
    <w:rsid w:val="007751F7"/>
    <w:rsid w:val="00775619"/>
    <w:rsid w:val="0077657A"/>
    <w:rsid w:val="007861B8"/>
    <w:rsid w:val="00786675"/>
    <w:rsid w:val="0078671C"/>
    <w:rsid w:val="007868A2"/>
    <w:rsid w:val="00790614"/>
    <w:rsid w:val="00791B94"/>
    <w:rsid w:val="0079678E"/>
    <w:rsid w:val="007A10AA"/>
    <w:rsid w:val="007A481F"/>
    <w:rsid w:val="007A50D4"/>
    <w:rsid w:val="007A5197"/>
    <w:rsid w:val="007A760F"/>
    <w:rsid w:val="007A7A65"/>
    <w:rsid w:val="007B0C6A"/>
    <w:rsid w:val="007B2FA6"/>
    <w:rsid w:val="007B3B4D"/>
    <w:rsid w:val="007B408D"/>
    <w:rsid w:val="007B47E6"/>
    <w:rsid w:val="007B5EAF"/>
    <w:rsid w:val="007B6194"/>
    <w:rsid w:val="007B755D"/>
    <w:rsid w:val="007C0159"/>
    <w:rsid w:val="007C41FD"/>
    <w:rsid w:val="007D1BEC"/>
    <w:rsid w:val="007D34F0"/>
    <w:rsid w:val="007D5198"/>
    <w:rsid w:val="007D534D"/>
    <w:rsid w:val="007E1369"/>
    <w:rsid w:val="007E6055"/>
    <w:rsid w:val="007E6CB0"/>
    <w:rsid w:val="007F780E"/>
    <w:rsid w:val="0080069D"/>
    <w:rsid w:val="00803F5C"/>
    <w:rsid w:val="0080453F"/>
    <w:rsid w:val="00806BCE"/>
    <w:rsid w:val="00807E2F"/>
    <w:rsid w:val="00810307"/>
    <w:rsid w:val="00813FD5"/>
    <w:rsid w:val="008151E2"/>
    <w:rsid w:val="00815BE5"/>
    <w:rsid w:val="00815E17"/>
    <w:rsid w:val="00817E01"/>
    <w:rsid w:val="00817E6C"/>
    <w:rsid w:val="00821D7E"/>
    <w:rsid w:val="00822F13"/>
    <w:rsid w:val="0082379D"/>
    <w:rsid w:val="00827ED7"/>
    <w:rsid w:val="00830043"/>
    <w:rsid w:val="0083103D"/>
    <w:rsid w:val="008345B4"/>
    <w:rsid w:val="00834DFB"/>
    <w:rsid w:val="008356D3"/>
    <w:rsid w:val="008358AF"/>
    <w:rsid w:val="00841776"/>
    <w:rsid w:val="0084588C"/>
    <w:rsid w:val="008465ED"/>
    <w:rsid w:val="00847047"/>
    <w:rsid w:val="00847361"/>
    <w:rsid w:val="008500C9"/>
    <w:rsid w:val="00852262"/>
    <w:rsid w:val="00852C35"/>
    <w:rsid w:val="00852CE3"/>
    <w:rsid w:val="00855895"/>
    <w:rsid w:val="00857969"/>
    <w:rsid w:val="008600BF"/>
    <w:rsid w:val="008629EB"/>
    <w:rsid w:val="0086389F"/>
    <w:rsid w:val="00863D4F"/>
    <w:rsid w:val="00867880"/>
    <w:rsid w:val="0087097C"/>
    <w:rsid w:val="0087199D"/>
    <w:rsid w:val="00872DF7"/>
    <w:rsid w:val="00873F22"/>
    <w:rsid w:val="00880E05"/>
    <w:rsid w:val="00881952"/>
    <w:rsid w:val="00882BE9"/>
    <w:rsid w:val="00883B9B"/>
    <w:rsid w:val="0088479B"/>
    <w:rsid w:val="008873DD"/>
    <w:rsid w:val="008923A0"/>
    <w:rsid w:val="00892677"/>
    <w:rsid w:val="008954BD"/>
    <w:rsid w:val="00897821"/>
    <w:rsid w:val="008A09B5"/>
    <w:rsid w:val="008A5E27"/>
    <w:rsid w:val="008B536D"/>
    <w:rsid w:val="008B5415"/>
    <w:rsid w:val="008B6338"/>
    <w:rsid w:val="008B64D3"/>
    <w:rsid w:val="008B7B6A"/>
    <w:rsid w:val="008C01A7"/>
    <w:rsid w:val="008C0798"/>
    <w:rsid w:val="008C42A5"/>
    <w:rsid w:val="008C6EF1"/>
    <w:rsid w:val="008C7D41"/>
    <w:rsid w:val="008D5706"/>
    <w:rsid w:val="008D675B"/>
    <w:rsid w:val="008D6DDD"/>
    <w:rsid w:val="008D7FEF"/>
    <w:rsid w:val="008F1170"/>
    <w:rsid w:val="008F1C57"/>
    <w:rsid w:val="008F3A00"/>
    <w:rsid w:val="008F3D67"/>
    <w:rsid w:val="008F4093"/>
    <w:rsid w:val="008F536E"/>
    <w:rsid w:val="008F5465"/>
    <w:rsid w:val="00901CA2"/>
    <w:rsid w:val="0091131E"/>
    <w:rsid w:val="009140BC"/>
    <w:rsid w:val="00925659"/>
    <w:rsid w:val="00931EB5"/>
    <w:rsid w:val="009320D0"/>
    <w:rsid w:val="00935082"/>
    <w:rsid w:val="00940997"/>
    <w:rsid w:val="00940F4A"/>
    <w:rsid w:val="009412ED"/>
    <w:rsid w:val="00943164"/>
    <w:rsid w:val="00944342"/>
    <w:rsid w:val="009464A4"/>
    <w:rsid w:val="00951289"/>
    <w:rsid w:val="00951F90"/>
    <w:rsid w:val="00953AD6"/>
    <w:rsid w:val="00955065"/>
    <w:rsid w:val="00955557"/>
    <w:rsid w:val="009556C1"/>
    <w:rsid w:val="00955E20"/>
    <w:rsid w:val="00960AB2"/>
    <w:rsid w:val="00962D11"/>
    <w:rsid w:val="009676FA"/>
    <w:rsid w:val="00972814"/>
    <w:rsid w:val="009769B6"/>
    <w:rsid w:val="00976A93"/>
    <w:rsid w:val="00977499"/>
    <w:rsid w:val="00981DC4"/>
    <w:rsid w:val="00985CBF"/>
    <w:rsid w:val="00986679"/>
    <w:rsid w:val="00990752"/>
    <w:rsid w:val="00990944"/>
    <w:rsid w:val="009935BA"/>
    <w:rsid w:val="0099392A"/>
    <w:rsid w:val="0099404A"/>
    <w:rsid w:val="009958BB"/>
    <w:rsid w:val="0099681C"/>
    <w:rsid w:val="0099755B"/>
    <w:rsid w:val="009A10F3"/>
    <w:rsid w:val="009A2A3A"/>
    <w:rsid w:val="009A6B75"/>
    <w:rsid w:val="009A6E8F"/>
    <w:rsid w:val="009B0CE2"/>
    <w:rsid w:val="009B0E01"/>
    <w:rsid w:val="009B57B2"/>
    <w:rsid w:val="009B5ACC"/>
    <w:rsid w:val="009C1C82"/>
    <w:rsid w:val="009C33D0"/>
    <w:rsid w:val="009C3731"/>
    <w:rsid w:val="009C414C"/>
    <w:rsid w:val="009C4C92"/>
    <w:rsid w:val="009C64A8"/>
    <w:rsid w:val="009C7E5E"/>
    <w:rsid w:val="009E10CE"/>
    <w:rsid w:val="009E15F1"/>
    <w:rsid w:val="009E210F"/>
    <w:rsid w:val="009E2773"/>
    <w:rsid w:val="009E2D51"/>
    <w:rsid w:val="009E4793"/>
    <w:rsid w:val="009E5727"/>
    <w:rsid w:val="009E7845"/>
    <w:rsid w:val="009F1F25"/>
    <w:rsid w:val="009F24D7"/>
    <w:rsid w:val="009F3251"/>
    <w:rsid w:val="009F3713"/>
    <w:rsid w:val="009F47AA"/>
    <w:rsid w:val="00A04B8A"/>
    <w:rsid w:val="00A0769D"/>
    <w:rsid w:val="00A07D1F"/>
    <w:rsid w:val="00A112B9"/>
    <w:rsid w:val="00A11323"/>
    <w:rsid w:val="00A11446"/>
    <w:rsid w:val="00A11B66"/>
    <w:rsid w:val="00A1331E"/>
    <w:rsid w:val="00A20955"/>
    <w:rsid w:val="00A25F52"/>
    <w:rsid w:val="00A261B6"/>
    <w:rsid w:val="00A32B42"/>
    <w:rsid w:val="00A32CE8"/>
    <w:rsid w:val="00A332A4"/>
    <w:rsid w:val="00A357CF"/>
    <w:rsid w:val="00A360AD"/>
    <w:rsid w:val="00A403A2"/>
    <w:rsid w:val="00A41915"/>
    <w:rsid w:val="00A41D35"/>
    <w:rsid w:val="00A425BE"/>
    <w:rsid w:val="00A449AD"/>
    <w:rsid w:val="00A57FA7"/>
    <w:rsid w:val="00A60E13"/>
    <w:rsid w:val="00A6185A"/>
    <w:rsid w:val="00A63C37"/>
    <w:rsid w:val="00A65409"/>
    <w:rsid w:val="00A66B6B"/>
    <w:rsid w:val="00A716F8"/>
    <w:rsid w:val="00A71CBF"/>
    <w:rsid w:val="00A7290B"/>
    <w:rsid w:val="00A732E7"/>
    <w:rsid w:val="00A75106"/>
    <w:rsid w:val="00A77873"/>
    <w:rsid w:val="00A804A8"/>
    <w:rsid w:val="00A83020"/>
    <w:rsid w:val="00A839A3"/>
    <w:rsid w:val="00A84F22"/>
    <w:rsid w:val="00A85109"/>
    <w:rsid w:val="00A85AFE"/>
    <w:rsid w:val="00A9084B"/>
    <w:rsid w:val="00A92FCF"/>
    <w:rsid w:val="00A936AB"/>
    <w:rsid w:val="00A9465E"/>
    <w:rsid w:val="00AA15C4"/>
    <w:rsid w:val="00AA1CE6"/>
    <w:rsid w:val="00AA5D4F"/>
    <w:rsid w:val="00AA5E68"/>
    <w:rsid w:val="00AB0181"/>
    <w:rsid w:val="00AB0A31"/>
    <w:rsid w:val="00AB101D"/>
    <w:rsid w:val="00AB2241"/>
    <w:rsid w:val="00AB2EAA"/>
    <w:rsid w:val="00AB4E33"/>
    <w:rsid w:val="00AB5FB9"/>
    <w:rsid w:val="00AB7AA4"/>
    <w:rsid w:val="00AC0421"/>
    <w:rsid w:val="00AC136D"/>
    <w:rsid w:val="00AC276E"/>
    <w:rsid w:val="00AC780D"/>
    <w:rsid w:val="00AD11F5"/>
    <w:rsid w:val="00AD11F8"/>
    <w:rsid w:val="00AD4870"/>
    <w:rsid w:val="00AD63A0"/>
    <w:rsid w:val="00AE232D"/>
    <w:rsid w:val="00AE2FA4"/>
    <w:rsid w:val="00AE3564"/>
    <w:rsid w:val="00AE3BA5"/>
    <w:rsid w:val="00AE4155"/>
    <w:rsid w:val="00AE5C18"/>
    <w:rsid w:val="00AE75B6"/>
    <w:rsid w:val="00AF0993"/>
    <w:rsid w:val="00AF0E47"/>
    <w:rsid w:val="00AF51A1"/>
    <w:rsid w:val="00AF76AA"/>
    <w:rsid w:val="00AF7CDD"/>
    <w:rsid w:val="00B01573"/>
    <w:rsid w:val="00B030B8"/>
    <w:rsid w:val="00B037CB"/>
    <w:rsid w:val="00B04700"/>
    <w:rsid w:val="00B04D69"/>
    <w:rsid w:val="00B11756"/>
    <w:rsid w:val="00B1463F"/>
    <w:rsid w:val="00B146F7"/>
    <w:rsid w:val="00B16024"/>
    <w:rsid w:val="00B16675"/>
    <w:rsid w:val="00B22394"/>
    <w:rsid w:val="00B2251E"/>
    <w:rsid w:val="00B25290"/>
    <w:rsid w:val="00B26A13"/>
    <w:rsid w:val="00B3000D"/>
    <w:rsid w:val="00B3003E"/>
    <w:rsid w:val="00B3085D"/>
    <w:rsid w:val="00B30AFF"/>
    <w:rsid w:val="00B3145F"/>
    <w:rsid w:val="00B36DAC"/>
    <w:rsid w:val="00B37D10"/>
    <w:rsid w:val="00B42442"/>
    <w:rsid w:val="00B450CA"/>
    <w:rsid w:val="00B45853"/>
    <w:rsid w:val="00B46100"/>
    <w:rsid w:val="00B4655B"/>
    <w:rsid w:val="00B46B6D"/>
    <w:rsid w:val="00B50625"/>
    <w:rsid w:val="00B50A1B"/>
    <w:rsid w:val="00B52C38"/>
    <w:rsid w:val="00B62108"/>
    <w:rsid w:val="00B655B3"/>
    <w:rsid w:val="00B736B6"/>
    <w:rsid w:val="00B74183"/>
    <w:rsid w:val="00B74969"/>
    <w:rsid w:val="00B800FE"/>
    <w:rsid w:val="00B8033C"/>
    <w:rsid w:val="00B82930"/>
    <w:rsid w:val="00B8468C"/>
    <w:rsid w:val="00B85B70"/>
    <w:rsid w:val="00B92A12"/>
    <w:rsid w:val="00B93A93"/>
    <w:rsid w:val="00B94FFE"/>
    <w:rsid w:val="00B96C44"/>
    <w:rsid w:val="00B96E19"/>
    <w:rsid w:val="00BA1C71"/>
    <w:rsid w:val="00BA1DCF"/>
    <w:rsid w:val="00BA59C3"/>
    <w:rsid w:val="00BB0627"/>
    <w:rsid w:val="00BB3E3B"/>
    <w:rsid w:val="00BB44FA"/>
    <w:rsid w:val="00BB5041"/>
    <w:rsid w:val="00BB5BAF"/>
    <w:rsid w:val="00BB65B9"/>
    <w:rsid w:val="00BB78B3"/>
    <w:rsid w:val="00BD025C"/>
    <w:rsid w:val="00BD248E"/>
    <w:rsid w:val="00BD2ED5"/>
    <w:rsid w:val="00BD4694"/>
    <w:rsid w:val="00BD49BB"/>
    <w:rsid w:val="00BD5187"/>
    <w:rsid w:val="00BD7676"/>
    <w:rsid w:val="00BD7CD6"/>
    <w:rsid w:val="00BE08AA"/>
    <w:rsid w:val="00BE0999"/>
    <w:rsid w:val="00BE0D3A"/>
    <w:rsid w:val="00BE1204"/>
    <w:rsid w:val="00BE163C"/>
    <w:rsid w:val="00BE19B2"/>
    <w:rsid w:val="00BE4BBD"/>
    <w:rsid w:val="00BE6D42"/>
    <w:rsid w:val="00BF129E"/>
    <w:rsid w:val="00BF266E"/>
    <w:rsid w:val="00BF2987"/>
    <w:rsid w:val="00BF2B72"/>
    <w:rsid w:val="00BF2E6D"/>
    <w:rsid w:val="00BF7A87"/>
    <w:rsid w:val="00BF7C1C"/>
    <w:rsid w:val="00C02AA3"/>
    <w:rsid w:val="00C03FA8"/>
    <w:rsid w:val="00C10609"/>
    <w:rsid w:val="00C1406F"/>
    <w:rsid w:val="00C150D8"/>
    <w:rsid w:val="00C17DAC"/>
    <w:rsid w:val="00C22AC8"/>
    <w:rsid w:val="00C23FAE"/>
    <w:rsid w:val="00C262F0"/>
    <w:rsid w:val="00C311C5"/>
    <w:rsid w:val="00C37271"/>
    <w:rsid w:val="00C42803"/>
    <w:rsid w:val="00C47309"/>
    <w:rsid w:val="00C47383"/>
    <w:rsid w:val="00C47607"/>
    <w:rsid w:val="00C520A4"/>
    <w:rsid w:val="00C526FF"/>
    <w:rsid w:val="00C53551"/>
    <w:rsid w:val="00C542F3"/>
    <w:rsid w:val="00C60629"/>
    <w:rsid w:val="00C638E8"/>
    <w:rsid w:val="00C67BDF"/>
    <w:rsid w:val="00C70DD8"/>
    <w:rsid w:val="00C7354C"/>
    <w:rsid w:val="00C765A0"/>
    <w:rsid w:val="00C76C28"/>
    <w:rsid w:val="00C81A28"/>
    <w:rsid w:val="00C82DD9"/>
    <w:rsid w:val="00C85896"/>
    <w:rsid w:val="00C859D0"/>
    <w:rsid w:val="00C90E52"/>
    <w:rsid w:val="00C91222"/>
    <w:rsid w:val="00C9230E"/>
    <w:rsid w:val="00C96471"/>
    <w:rsid w:val="00C97040"/>
    <w:rsid w:val="00CA288A"/>
    <w:rsid w:val="00CA3A50"/>
    <w:rsid w:val="00CA65E3"/>
    <w:rsid w:val="00CA6A9C"/>
    <w:rsid w:val="00CB27DB"/>
    <w:rsid w:val="00CB2A34"/>
    <w:rsid w:val="00CB4BDD"/>
    <w:rsid w:val="00CB5B01"/>
    <w:rsid w:val="00CB5C8B"/>
    <w:rsid w:val="00CB64E3"/>
    <w:rsid w:val="00CC1498"/>
    <w:rsid w:val="00CC4560"/>
    <w:rsid w:val="00CD100E"/>
    <w:rsid w:val="00CD1F78"/>
    <w:rsid w:val="00CD35F6"/>
    <w:rsid w:val="00CD3F3E"/>
    <w:rsid w:val="00CD79E7"/>
    <w:rsid w:val="00CE0740"/>
    <w:rsid w:val="00CE173A"/>
    <w:rsid w:val="00CE4779"/>
    <w:rsid w:val="00CE500C"/>
    <w:rsid w:val="00CE7C92"/>
    <w:rsid w:val="00CF093E"/>
    <w:rsid w:val="00CF0C24"/>
    <w:rsid w:val="00CF17E1"/>
    <w:rsid w:val="00CF1B3C"/>
    <w:rsid w:val="00CF7A4B"/>
    <w:rsid w:val="00D10A04"/>
    <w:rsid w:val="00D11152"/>
    <w:rsid w:val="00D11349"/>
    <w:rsid w:val="00D11539"/>
    <w:rsid w:val="00D14E43"/>
    <w:rsid w:val="00D2194F"/>
    <w:rsid w:val="00D26AEA"/>
    <w:rsid w:val="00D27006"/>
    <w:rsid w:val="00D32F28"/>
    <w:rsid w:val="00D341ED"/>
    <w:rsid w:val="00D35C80"/>
    <w:rsid w:val="00D478F4"/>
    <w:rsid w:val="00D560E2"/>
    <w:rsid w:val="00D57261"/>
    <w:rsid w:val="00D65219"/>
    <w:rsid w:val="00D6533F"/>
    <w:rsid w:val="00D6544A"/>
    <w:rsid w:val="00D65978"/>
    <w:rsid w:val="00D76131"/>
    <w:rsid w:val="00D77355"/>
    <w:rsid w:val="00D80DDE"/>
    <w:rsid w:val="00D82B92"/>
    <w:rsid w:val="00D84E49"/>
    <w:rsid w:val="00D87408"/>
    <w:rsid w:val="00D87B54"/>
    <w:rsid w:val="00D924D3"/>
    <w:rsid w:val="00D94F13"/>
    <w:rsid w:val="00D97DBD"/>
    <w:rsid w:val="00DA3B79"/>
    <w:rsid w:val="00DA43A4"/>
    <w:rsid w:val="00DA5F62"/>
    <w:rsid w:val="00DA67D7"/>
    <w:rsid w:val="00DB1768"/>
    <w:rsid w:val="00DB672D"/>
    <w:rsid w:val="00DB6F07"/>
    <w:rsid w:val="00DB7503"/>
    <w:rsid w:val="00DC278D"/>
    <w:rsid w:val="00DC328F"/>
    <w:rsid w:val="00DC4074"/>
    <w:rsid w:val="00DC72D7"/>
    <w:rsid w:val="00DD0F5C"/>
    <w:rsid w:val="00DD135B"/>
    <w:rsid w:val="00DD27D3"/>
    <w:rsid w:val="00DD4B0F"/>
    <w:rsid w:val="00DE0201"/>
    <w:rsid w:val="00DE3F19"/>
    <w:rsid w:val="00DE4958"/>
    <w:rsid w:val="00DE736E"/>
    <w:rsid w:val="00DF0750"/>
    <w:rsid w:val="00DF2199"/>
    <w:rsid w:val="00DF2A7F"/>
    <w:rsid w:val="00DF7CFD"/>
    <w:rsid w:val="00E0234D"/>
    <w:rsid w:val="00E0396A"/>
    <w:rsid w:val="00E05BB0"/>
    <w:rsid w:val="00E07942"/>
    <w:rsid w:val="00E11044"/>
    <w:rsid w:val="00E11BFA"/>
    <w:rsid w:val="00E11C09"/>
    <w:rsid w:val="00E12554"/>
    <w:rsid w:val="00E1302C"/>
    <w:rsid w:val="00E14039"/>
    <w:rsid w:val="00E1541D"/>
    <w:rsid w:val="00E15856"/>
    <w:rsid w:val="00E15B52"/>
    <w:rsid w:val="00E168E1"/>
    <w:rsid w:val="00E179D6"/>
    <w:rsid w:val="00E23567"/>
    <w:rsid w:val="00E24C66"/>
    <w:rsid w:val="00E24CEA"/>
    <w:rsid w:val="00E341F0"/>
    <w:rsid w:val="00E34382"/>
    <w:rsid w:val="00E34589"/>
    <w:rsid w:val="00E35C26"/>
    <w:rsid w:val="00E40E65"/>
    <w:rsid w:val="00E411CE"/>
    <w:rsid w:val="00E42690"/>
    <w:rsid w:val="00E42E31"/>
    <w:rsid w:val="00E446E5"/>
    <w:rsid w:val="00E527CE"/>
    <w:rsid w:val="00E52A0E"/>
    <w:rsid w:val="00E5351B"/>
    <w:rsid w:val="00E54780"/>
    <w:rsid w:val="00E55D74"/>
    <w:rsid w:val="00E57A41"/>
    <w:rsid w:val="00E65FED"/>
    <w:rsid w:val="00E6782B"/>
    <w:rsid w:val="00E70A1C"/>
    <w:rsid w:val="00E716B2"/>
    <w:rsid w:val="00E74BE4"/>
    <w:rsid w:val="00E84BF3"/>
    <w:rsid w:val="00E8726E"/>
    <w:rsid w:val="00E92D5E"/>
    <w:rsid w:val="00E9484D"/>
    <w:rsid w:val="00E95740"/>
    <w:rsid w:val="00EA12AF"/>
    <w:rsid w:val="00EA17A9"/>
    <w:rsid w:val="00EA3B78"/>
    <w:rsid w:val="00EA3C6A"/>
    <w:rsid w:val="00EA41B3"/>
    <w:rsid w:val="00EA6649"/>
    <w:rsid w:val="00EA75D7"/>
    <w:rsid w:val="00EB0573"/>
    <w:rsid w:val="00EB3E07"/>
    <w:rsid w:val="00EB4EC3"/>
    <w:rsid w:val="00EB654D"/>
    <w:rsid w:val="00EC3D23"/>
    <w:rsid w:val="00EC46EA"/>
    <w:rsid w:val="00ED115E"/>
    <w:rsid w:val="00ED1B27"/>
    <w:rsid w:val="00ED2A89"/>
    <w:rsid w:val="00ED2BF9"/>
    <w:rsid w:val="00ED47DB"/>
    <w:rsid w:val="00ED4BA6"/>
    <w:rsid w:val="00ED58F5"/>
    <w:rsid w:val="00ED5920"/>
    <w:rsid w:val="00ED6D32"/>
    <w:rsid w:val="00EE009A"/>
    <w:rsid w:val="00EE0218"/>
    <w:rsid w:val="00EE13A2"/>
    <w:rsid w:val="00EE13C1"/>
    <w:rsid w:val="00EE1C71"/>
    <w:rsid w:val="00EE2349"/>
    <w:rsid w:val="00EE2D55"/>
    <w:rsid w:val="00EE355F"/>
    <w:rsid w:val="00EE36A4"/>
    <w:rsid w:val="00EE440B"/>
    <w:rsid w:val="00EE49A2"/>
    <w:rsid w:val="00EF561A"/>
    <w:rsid w:val="00EF6F21"/>
    <w:rsid w:val="00EF79DB"/>
    <w:rsid w:val="00EF7A80"/>
    <w:rsid w:val="00F00232"/>
    <w:rsid w:val="00F03478"/>
    <w:rsid w:val="00F03E07"/>
    <w:rsid w:val="00F04CE1"/>
    <w:rsid w:val="00F14C2C"/>
    <w:rsid w:val="00F14DF7"/>
    <w:rsid w:val="00F15773"/>
    <w:rsid w:val="00F15A02"/>
    <w:rsid w:val="00F15A67"/>
    <w:rsid w:val="00F23981"/>
    <w:rsid w:val="00F23BF1"/>
    <w:rsid w:val="00F25848"/>
    <w:rsid w:val="00F26F0E"/>
    <w:rsid w:val="00F27C61"/>
    <w:rsid w:val="00F30345"/>
    <w:rsid w:val="00F318E4"/>
    <w:rsid w:val="00F33676"/>
    <w:rsid w:val="00F33753"/>
    <w:rsid w:val="00F35CC6"/>
    <w:rsid w:val="00F3729D"/>
    <w:rsid w:val="00F40860"/>
    <w:rsid w:val="00F40E2F"/>
    <w:rsid w:val="00F4170E"/>
    <w:rsid w:val="00F43D35"/>
    <w:rsid w:val="00F454B5"/>
    <w:rsid w:val="00F52C8E"/>
    <w:rsid w:val="00F53812"/>
    <w:rsid w:val="00F57786"/>
    <w:rsid w:val="00F63635"/>
    <w:rsid w:val="00F640E9"/>
    <w:rsid w:val="00F6705D"/>
    <w:rsid w:val="00F7216D"/>
    <w:rsid w:val="00F72EE5"/>
    <w:rsid w:val="00F73E8C"/>
    <w:rsid w:val="00F7633C"/>
    <w:rsid w:val="00F825CF"/>
    <w:rsid w:val="00F85290"/>
    <w:rsid w:val="00F8646F"/>
    <w:rsid w:val="00F90222"/>
    <w:rsid w:val="00F905EB"/>
    <w:rsid w:val="00F93609"/>
    <w:rsid w:val="00F9420A"/>
    <w:rsid w:val="00F95325"/>
    <w:rsid w:val="00F96B0E"/>
    <w:rsid w:val="00F9745F"/>
    <w:rsid w:val="00FA078B"/>
    <w:rsid w:val="00FA1334"/>
    <w:rsid w:val="00FA2349"/>
    <w:rsid w:val="00FA258F"/>
    <w:rsid w:val="00FA50F3"/>
    <w:rsid w:val="00FA588B"/>
    <w:rsid w:val="00FA774D"/>
    <w:rsid w:val="00FB11C3"/>
    <w:rsid w:val="00FB1513"/>
    <w:rsid w:val="00FB17C5"/>
    <w:rsid w:val="00FB1F58"/>
    <w:rsid w:val="00FB209F"/>
    <w:rsid w:val="00FB3954"/>
    <w:rsid w:val="00FB6EA3"/>
    <w:rsid w:val="00FD0FD3"/>
    <w:rsid w:val="00FD2864"/>
    <w:rsid w:val="00FD60B8"/>
    <w:rsid w:val="00FD6646"/>
    <w:rsid w:val="00FD6E78"/>
    <w:rsid w:val="00FD6F5A"/>
    <w:rsid w:val="00FE1FA8"/>
    <w:rsid w:val="00FE2778"/>
    <w:rsid w:val="00FE4409"/>
    <w:rsid w:val="00FE5034"/>
    <w:rsid w:val="00FE663A"/>
    <w:rsid w:val="00FF2C4A"/>
    <w:rsid w:val="00FF34DE"/>
    <w:rsid w:val="00FF4C63"/>
    <w:rsid w:val="00FF5F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93ACC-3AA2-496C-9A63-63D1C31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E12554"/>
    <w:pPr>
      <w:spacing w:after="0" w:line="240" w:lineRule="auto"/>
      <w:jc w:val="both"/>
    </w:pPr>
    <w:rPr>
      <w:rFonts w:ascii="Calibri" w:hAnsi="Calibri" w:cstheme="minorHAnsi"/>
      <w:kern w:val="20"/>
      <w:sz w:val="24"/>
      <w:szCs w:val="20"/>
      <w:lang w:eastAsia="ja-JP"/>
    </w:rPr>
  </w:style>
  <w:style w:type="paragraph" w:styleId="Heading10">
    <w:name w:val="heading 1"/>
    <w:basedOn w:val="Normal"/>
    <w:next w:val="Normal"/>
    <w:link w:val="Heading1Char"/>
    <w:uiPriority w:val="9"/>
    <w:qFormat/>
    <w:rsid w:val="00F63635"/>
    <w:pPr>
      <w:keepNext/>
      <w:keepLines/>
      <w:numPr>
        <w:numId w:val="16"/>
      </w:numPr>
      <w:spacing w:line="360" w:lineRule="auto"/>
      <w:contextualSpacing/>
      <w:outlineLvl w:val="0"/>
    </w:pPr>
    <w:rPr>
      <w:rFonts w:ascii="Arial" w:eastAsiaTheme="majorEastAsia" w:hAnsi="Arial" w:cstheme="majorBidi"/>
      <w:b/>
      <w:bCs/>
      <w:szCs w:val="28"/>
    </w:rPr>
  </w:style>
  <w:style w:type="paragraph" w:styleId="Heading20">
    <w:name w:val="heading 2"/>
    <w:basedOn w:val="Normal"/>
    <w:next w:val="Normal"/>
    <w:link w:val="Heading2Char"/>
    <w:uiPriority w:val="9"/>
    <w:unhideWhenUsed/>
    <w:qFormat/>
    <w:rsid w:val="004A7EB7"/>
    <w:pPr>
      <w:keepNext/>
      <w:keepLines/>
      <w:numPr>
        <w:numId w:val="18"/>
      </w:numPr>
      <w:spacing w:line="360" w:lineRule="auto"/>
      <w:contextualSpacing/>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entered">
    <w:name w:val="Subtitle_Centered"/>
    <w:basedOn w:val="Normal"/>
    <w:uiPriority w:val="1"/>
    <w:qFormat/>
    <w:rsid w:val="00FF2C4A"/>
    <w:pPr>
      <w:spacing w:after="240"/>
      <w:jc w:val="center"/>
    </w:pPr>
    <w:rPr>
      <w:i/>
      <w:sz w:val="28"/>
      <w:lang w:val="en-GB"/>
    </w:rPr>
  </w:style>
  <w:style w:type="paragraph" w:customStyle="1" w:styleId="TitleCentered">
    <w:name w:val="Title_Centered"/>
    <w:basedOn w:val="Normal"/>
    <w:qFormat/>
    <w:rsid w:val="00FF2C4A"/>
    <w:pPr>
      <w:tabs>
        <w:tab w:val="left" w:pos="567"/>
      </w:tabs>
      <w:spacing w:before="480"/>
      <w:ind w:left="567" w:hanging="567"/>
      <w:jc w:val="center"/>
    </w:pPr>
    <w:rPr>
      <w:b/>
      <w:caps/>
      <w:sz w:val="28"/>
      <w:lang w:val="en-GB"/>
    </w:rPr>
  </w:style>
  <w:style w:type="paragraph" w:customStyle="1" w:styleId="ParagraphSpaced">
    <w:name w:val="Paragraph_Spaced"/>
    <w:next w:val="Paragraph"/>
    <w:uiPriority w:val="2"/>
    <w:qFormat/>
    <w:rsid w:val="008C7D41"/>
    <w:pPr>
      <w:spacing w:before="240" w:after="0" w:line="480" w:lineRule="auto"/>
      <w:jc w:val="both"/>
    </w:pPr>
    <w:rPr>
      <w:rFonts w:ascii="Calibri" w:hAnsi="Calibri" w:cstheme="minorHAnsi"/>
      <w:kern w:val="20"/>
      <w:sz w:val="24"/>
      <w:szCs w:val="20"/>
      <w:lang w:val="en-GB" w:eastAsia="ja-JP"/>
    </w:rPr>
  </w:style>
  <w:style w:type="paragraph" w:customStyle="1" w:styleId="Heading2">
    <w:name w:val="Heading_2"/>
    <w:aliases w:val="Latin_A_Bold"/>
    <w:basedOn w:val="Heading1"/>
    <w:next w:val="Paragraph"/>
    <w:uiPriority w:val="2"/>
    <w:qFormat/>
    <w:rsid w:val="008C7D41"/>
    <w:pPr>
      <w:numPr>
        <w:numId w:val="2"/>
      </w:numPr>
      <w:ind w:left="1134" w:hanging="567"/>
      <w:outlineLvl w:val="1"/>
    </w:pPr>
  </w:style>
  <w:style w:type="paragraph" w:customStyle="1" w:styleId="Introduction">
    <w:name w:val="Introduction"/>
    <w:basedOn w:val="Normal"/>
    <w:uiPriority w:val="2"/>
    <w:qFormat/>
    <w:rsid w:val="008C7D41"/>
    <w:pPr>
      <w:spacing w:after="240"/>
    </w:pPr>
  </w:style>
  <w:style w:type="paragraph" w:customStyle="1" w:styleId="Heading1">
    <w:name w:val="Heading_1"/>
    <w:aliases w:val="Roman_I_Bold"/>
    <w:basedOn w:val="Normal"/>
    <w:next w:val="Heading2"/>
    <w:uiPriority w:val="2"/>
    <w:qFormat/>
    <w:rsid w:val="008C7D41"/>
    <w:pPr>
      <w:keepNext/>
      <w:numPr>
        <w:numId w:val="1"/>
      </w:numPr>
      <w:spacing w:before="360" w:after="240"/>
      <w:outlineLvl w:val="0"/>
    </w:pPr>
    <w:rPr>
      <w:b/>
      <w:color w:val="2F2F2F"/>
      <w:sz w:val="26"/>
      <w:lang w:val="en-GB"/>
    </w:rPr>
  </w:style>
  <w:style w:type="paragraph" w:customStyle="1" w:styleId="Signed">
    <w:name w:val="Signed"/>
    <w:basedOn w:val="Normal"/>
    <w:uiPriority w:val="2"/>
    <w:qFormat/>
    <w:rsid w:val="008C7D41"/>
    <w:pPr>
      <w:spacing w:after="120"/>
    </w:pPr>
    <w:rPr>
      <w:b/>
    </w:rPr>
  </w:style>
  <w:style w:type="paragraph" w:customStyle="1" w:styleId="Reference">
    <w:name w:val="Reference"/>
    <w:basedOn w:val="Normal"/>
    <w:uiPriority w:val="2"/>
    <w:qFormat/>
    <w:rsid w:val="008C7D41"/>
    <w:pPr>
      <w:jc w:val="left"/>
    </w:pPr>
    <w:rPr>
      <w:i/>
    </w:rPr>
  </w:style>
  <w:style w:type="paragraph" w:customStyle="1" w:styleId="Paragraph">
    <w:name w:val="Paragraph"/>
    <w:basedOn w:val="Normal"/>
    <w:uiPriority w:val="2"/>
    <w:qFormat/>
    <w:rsid w:val="008C7D41"/>
    <w:pPr>
      <w:tabs>
        <w:tab w:val="left" w:pos="567"/>
      </w:tabs>
      <w:spacing w:before="120" w:after="240"/>
      <w:ind w:left="567" w:hanging="567"/>
    </w:pPr>
    <w:rPr>
      <w:lang w:val="en-GB"/>
    </w:rPr>
  </w:style>
  <w:style w:type="paragraph" w:styleId="ListParagraph">
    <w:name w:val="List Paragraph"/>
    <w:aliases w:val="Párrafo de lista1"/>
    <w:basedOn w:val="Normal"/>
    <w:link w:val="ListParagraphChar"/>
    <w:uiPriority w:val="34"/>
    <w:qFormat/>
    <w:rsid w:val="008C7D41"/>
    <w:pPr>
      <w:ind w:left="720"/>
      <w:contextualSpacing/>
    </w:pPr>
  </w:style>
  <w:style w:type="character" w:customStyle="1" w:styleId="ListParagraphChar">
    <w:name w:val="List Paragraph Char"/>
    <w:aliases w:val="Párrafo de lista1 Char"/>
    <w:link w:val="ListParagraph"/>
    <w:uiPriority w:val="34"/>
    <w:rsid w:val="008C7D41"/>
    <w:rPr>
      <w:rFonts w:ascii="Calibri" w:hAnsi="Calibri" w:cstheme="minorHAnsi"/>
      <w:kern w:val="20"/>
      <w:sz w:val="24"/>
      <w:szCs w:val="20"/>
      <w:lang w:eastAsia="ja-JP"/>
    </w:rPr>
  </w:style>
  <w:style w:type="paragraph" w:customStyle="1" w:styleId="Quotation">
    <w:name w:val="Quotation"/>
    <w:basedOn w:val="Normal"/>
    <w:uiPriority w:val="2"/>
    <w:qFormat/>
    <w:rsid w:val="008C7D41"/>
    <w:pPr>
      <w:spacing w:after="240"/>
      <w:ind w:left="567"/>
    </w:pPr>
    <w:rPr>
      <w:i/>
      <w:sz w:val="22"/>
    </w:rPr>
  </w:style>
  <w:style w:type="paragraph" w:styleId="Header">
    <w:name w:val="header"/>
    <w:basedOn w:val="Normal"/>
    <w:link w:val="HeaderChar"/>
    <w:uiPriority w:val="9"/>
    <w:unhideWhenUsed/>
    <w:rsid w:val="006A16AD"/>
    <w:pPr>
      <w:tabs>
        <w:tab w:val="center" w:pos="4536"/>
        <w:tab w:val="right" w:pos="9072"/>
      </w:tabs>
    </w:pPr>
  </w:style>
  <w:style w:type="character" w:customStyle="1" w:styleId="HeaderChar">
    <w:name w:val="Header Char"/>
    <w:basedOn w:val="DefaultParagraphFont"/>
    <w:link w:val="Header"/>
    <w:uiPriority w:val="9"/>
    <w:rsid w:val="006A16AD"/>
    <w:rPr>
      <w:rFonts w:ascii="Calibri" w:hAnsi="Calibri" w:cstheme="minorHAnsi"/>
      <w:kern w:val="20"/>
      <w:sz w:val="24"/>
      <w:szCs w:val="20"/>
      <w:lang w:eastAsia="ja-JP"/>
    </w:rPr>
  </w:style>
  <w:style w:type="paragraph" w:styleId="NoSpacing">
    <w:name w:val="No Spacing"/>
    <w:uiPriority w:val="1"/>
    <w:qFormat/>
    <w:rsid w:val="00192F20"/>
    <w:pPr>
      <w:spacing w:after="0" w:line="240" w:lineRule="auto"/>
      <w:jc w:val="both"/>
    </w:pPr>
    <w:rPr>
      <w:rFonts w:ascii="Calibri" w:hAnsi="Calibri" w:cstheme="minorHAnsi"/>
      <w:kern w:val="20"/>
      <w:sz w:val="24"/>
      <w:szCs w:val="20"/>
      <w:lang w:eastAsia="ja-JP"/>
    </w:rPr>
  </w:style>
  <w:style w:type="paragraph" w:styleId="FootnoteText">
    <w:name w:val="footnote text"/>
    <w:basedOn w:val="Normal"/>
    <w:link w:val="FootnoteTextChar"/>
    <w:uiPriority w:val="99"/>
    <w:unhideWhenUsed/>
    <w:rsid w:val="004F4CD9"/>
    <w:rPr>
      <w:sz w:val="20"/>
    </w:rPr>
  </w:style>
  <w:style w:type="character" w:customStyle="1" w:styleId="FootnoteTextChar">
    <w:name w:val="Footnote Text Char"/>
    <w:basedOn w:val="DefaultParagraphFont"/>
    <w:link w:val="FootnoteText"/>
    <w:uiPriority w:val="99"/>
    <w:rsid w:val="004F4CD9"/>
    <w:rPr>
      <w:rFonts w:ascii="Calibri" w:hAnsi="Calibri" w:cstheme="minorHAnsi"/>
      <w:kern w:val="20"/>
      <w:sz w:val="20"/>
      <w:szCs w:val="20"/>
      <w:lang w:eastAsia="ja-JP"/>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
    <w:basedOn w:val="DefaultParagraphFont"/>
    <w:link w:val="AppelnotedebasdepageCharCharCharCharCharCharChar"/>
    <w:uiPriority w:val="99"/>
    <w:unhideWhenUsed/>
    <w:rsid w:val="004F4CD9"/>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9958BB"/>
    <w:rPr>
      <w:rFonts w:asciiTheme="minorHAnsi" w:hAnsiTheme="minorHAnsi" w:cstheme="minorBidi"/>
      <w:kern w:val="0"/>
      <w:sz w:val="22"/>
      <w:szCs w:val="22"/>
      <w:vertAlign w:val="superscript"/>
      <w:lang w:eastAsia="en-US"/>
    </w:rPr>
  </w:style>
  <w:style w:type="character" w:styleId="Hyperlink">
    <w:name w:val="Hyperlink"/>
    <w:basedOn w:val="DefaultParagraphFont"/>
    <w:uiPriority w:val="99"/>
    <w:unhideWhenUsed/>
    <w:rsid w:val="00A0769D"/>
    <w:rPr>
      <w:color w:val="0563C1" w:themeColor="hyperlink"/>
      <w:u w:val="single"/>
    </w:rPr>
  </w:style>
  <w:style w:type="paragraph" w:customStyle="1" w:styleId="FinalProvisions">
    <w:name w:val="Final_Provisions"/>
    <w:basedOn w:val="Normal"/>
    <w:uiPriority w:val="3"/>
    <w:qFormat/>
    <w:rsid w:val="00852262"/>
    <w:pPr>
      <w:numPr>
        <w:numId w:val="9"/>
      </w:numPr>
      <w:spacing w:before="240" w:after="240"/>
    </w:pPr>
    <w:rPr>
      <w:lang w:val="en-GB"/>
    </w:rPr>
  </w:style>
  <w:style w:type="paragraph" w:styleId="Footer">
    <w:name w:val="footer"/>
    <w:basedOn w:val="Normal"/>
    <w:link w:val="FooterChar"/>
    <w:uiPriority w:val="99"/>
    <w:unhideWhenUsed/>
    <w:rsid w:val="003D07FF"/>
    <w:pPr>
      <w:tabs>
        <w:tab w:val="center" w:pos="4680"/>
        <w:tab w:val="right" w:pos="9360"/>
      </w:tabs>
    </w:pPr>
  </w:style>
  <w:style w:type="character" w:customStyle="1" w:styleId="FooterChar">
    <w:name w:val="Footer Char"/>
    <w:basedOn w:val="DefaultParagraphFont"/>
    <w:link w:val="Footer"/>
    <w:uiPriority w:val="99"/>
    <w:rsid w:val="003D07FF"/>
    <w:rPr>
      <w:rFonts w:ascii="Calibri" w:hAnsi="Calibri" w:cstheme="minorHAnsi"/>
      <w:kern w:val="20"/>
      <w:sz w:val="24"/>
      <w:szCs w:val="20"/>
      <w:lang w:eastAsia="ja-JP"/>
    </w:rPr>
  </w:style>
  <w:style w:type="paragraph" w:styleId="BalloonText">
    <w:name w:val="Balloon Text"/>
    <w:basedOn w:val="Normal"/>
    <w:link w:val="BalloonTextChar"/>
    <w:uiPriority w:val="99"/>
    <w:semiHidden/>
    <w:unhideWhenUsed/>
    <w:rsid w:val="00F82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CF"/>
    <w:rPr>
      <w:rFonts w:ascii="Segoe UI" w:hAnsi="Segoe UI" w:cs="Segoe UI"/>
      <w:kern w:val="20"/>
      <w:sz w:val="18"/>
      <w:szCs w:val="18"/>
      <w:lang w:eastAsia="ja-JP"/>
    </w:rPr>
  </w:style>
  <w:style w:type="character" w:styleId="CommentReference">
    <w:name w:val="annotation reference"/>
    <w:basedOn w:val="DefaultParagraphFont"/>
    <w:uiPriority w:val="99"/>
    <w:semiHidden/>
    <w:unhideWhenUsed/>
    <w:rsid w:val="00A7290B"/>
    <w:rPr>
      <w:sz w:val="16"/>
      <w:szCs w:val="16"/>
    </w:rPr>
  </w:style>
  <w:style w:type="paragraph" w:styleId="CommentText">
    <w:name w:val="annotation text"/>
    <w:basedOn w:val="Normal"/>
    <w:link w:val="CommentTextChar"/>
    <w:uiPriority w:val="99"/>
    <w:semiHidden/>
    <w:unhideWhenUsed/>
    <w:rsid w:val="00A7290B"/>
    <w:rPr>
      <w:sz w:val="20"/>
    </w:rPr>
  </w:style>
  <w:style w:type="character" w:customStyle="1" w:styleId="CommentTextChar">
    <w:name w:val="Comment Text Char"/>
    <w:basedOn w:val="DefaultParagraphFont"/>
    <w:link w:val="CommentText"/>
    <w:uiPriority w:val="99"/>
    <w:semiHidden/>
    <w:rsid w:val="00A7290B"/>
    <w:rPr>
      <w:rFonts w:ascii="Calibri" w:hAnsi="Calibri" w:cstheme="minorHAnsi"/>
      <w:kern w:val="20"/>
      <w:sz w:val="20"/>
      <w:szCs w:val="20"/>
      <w:lang w:eastAsia="ja-JP"/>
    </w:rPr>
  </w:style>
  <w:style w:type="paragraph" w:styleId="CommentSubject">
    <w:name w:val="annotation subject"/>
    <w:basedOn w:val="CommentText"/>
    <w:next w:val="CommentText"/>
    <w:link w:val="CommentSubjectChar"/>
    <w:uiPriority w:val="99"/>
    <w:semiHidden/>
    <w:unhideWhenUsed/>
    <w:rsid w:val="00A7290B"/>
    <w:rPr>
      <w:b/>
      <w:bCs/>
    </w:rPr>
  </w:style>
  <w:style w:type="character" w:customStyle="1" w:styleId="CommentSubjectChar">
    <w:name w:val="Comment Subject Char"/>
    <w:basedOn w:val="CommentTextChar"/>
    <w:link w:val="CommentSubject"/>
    <w:uiPriority w:val="99"/>
    <w:semiHidden/>
    <w:rsid w:val="00A7290B"/>
    <w:rPr>
      <w:rFonts w:ascii="Calibri" w:hAnsi="Calibri" w:cstheme="minorHAnsi"/>
      <w:b/>
      <w:bCs/>
      <w:kern w:val="20"/>
      <w:sz w:val="20"/>
      <w:szCs w:val="20"/>
      <w:lang w:eastAsia="ja-JP"/>
    </w:rPr>
  </w:style>
  <w:style w:type="paragraph" w:styleId="TOC1">
    <w:name w:val="toc 1"/>
    <w:basedOn w:val="Normal"/>
    <w:next w:val="Normal"/>
    <w:autoRedefine/>
    <w:uiPriority w:val="39"/>
    <w:unhideWhenUsed/>
    <w:rsid w:val="00985CBF"/>
    <w:pPr>
      <w:tabs>
        <w:tab w:val="left" w:pos="540"/>
        <w:tab w:val="right" w:leader="dot" w:pos="9350"/>
      </w:tabs>
      <w:spacing w:after="100"/>
    </w:pPr>
  </w:style>
  <w:style w:type="paragraph" w:styleId="TOC2">
    <w:name w:val="toc 2"/>
    <w:basedOn w:val="Normal"/>
    <w:next w:val="Normal"/>
    <w:autoRedefine/>
    <w:uiPriority w:val="39"/>
    <w:unhideWhenUsed/>
    <w:rsid w:val="00985CBF"/>
    <w:pPr>
      <w:tabs>
        <w:tab w:val="left" w:pos="630"/>
        <w:tab w:val="right" w:leader="dot" w:pos="9350"/>
      </w:tabs>
      <w:spacing w:after="100"/>
      <w:ind w:left="240"/>
    </w:pPr>
  </w:style>
  <w:style w:type="character" w:customStyle="1" w:styleId="Heading1Char">
    <w:name w:val="Heading 1 Char"/>
    <w:basedOn w:val="DefaultParagraphFont"/>
    <w:link w:val="Heading10"/>
    <w:uiPriority w:val="9"/>
    <w:rsid w:val="00F63635"/>
    <w:rPr>
      <w:rFonts w:ascii="Arial" w:eastAsiaTheme="majorEastAsia" w:hAnsi="Arial" w:cstheme="majorBidi"/>
      <w:b/>
      <w:bCs/>
      <w:kern w:val="20"/>
      <w:sz w:val="24"/>
      <w:szCs w:val="28"/>
      <w:lang w:eastAsia="ja-JP"/>
    </w:rPr>
  </w:style>
  <w:style w:type="character" w:customStyle="1" w:styleId="Heading2Char">
    <w:name w:val="Heading 2 Char"/>
    <w:basedOn w:val="DefaultParagraphFont"/>
    <w:link w:val="Heading20"/>
    <w:uiPriority w:val="9"/>
    <w:rsid w:val="004A7EB7"/>
    <w:rPr>
      <w:rFonts w:ascii="Arial" w:eastAsiaTheme="majorEastAsia" w:hAnsi="Arial" w:cstheme="majorBidi"/>
      <w:b/>
      <w:bCs/>
      <w:kern w:val="20"/>
      <w:sz w:val="24"/>
      <w:szCs w:val="26"/>
      <w:lang w:eastAsia="ja-JP"/>
    </w:rPr>
  </w:style>
  <w:style w:type="paragraph" w:styleId="HTMLPreformatted">
    <w:name w:val="HTML Preformatted"/>
    <w:basedOn w:val="Normal"/>
    <w:link w:val="HTMLPreformattedChar"/>
    <w:uiPriority w:val="99"/>
    <w:unhideWhenUsed/>
    <w:rsid w:val="00F35CC6"/>
    <w:rPr>
      <w:rFonts w:ascii="Consolas" w:hAnsi="Consolas" w:cs="Consolas"/>
      <w:sz w:val="20"/>
    </w:rPr>
  </w:style>
  <w:style w:type="character" w:customStyle="1" w:styleId="HTMLPreformattedChar">
    <w:name w:val="HTML Preformatted Char"/>
    <w:basedOn w:val="DefaultParagraphFont"/>
    <w:link w:val="HTMLPreformatted"/>
    <w:uiPriority w:val="99"/>
    <w:rsid w:val="00F35CC6"/>
    <w:rPr>
      <w:rFonts w:ascii="Consolas" w:hAnsi="Consolas" w:cs="Consolas"/>
      <w:kern w:val="20"/>
      <w:sz w:val="20"/>
      <w:szCs w:val="20"/>
      <w:lang w:eastAsia="ja-JP"/>
    </w:rPr>
  </w:style>
  <w:style w:type="paragraph" w:styleId="NormalWeb">
    <w:name w:val="Normal (Web)"/>
    <w:basedOn w:val="Normal"/>
    <w:uiPriority w:val="99"/>
    <w:unhideWhenUsed/>
    <w:rsid w:val="000446AB"/>
    <w:rPr>
      <w:rFonts w:ascii="Times New Roman" w:hAnsi="Times New Roman" w:cs="Times New Roman"/>
      <w:szCs w:val="24"/>
    </w:rPr>
  </w:style>
  <w:style w:type="numbering" w:customStyle="1" w:styleId="ImportedStyle1">
    <w:name w:val="Imported Style 1"/>
    <w:rsid w:val="000F013C"/>
    <w:pPr>
      <w:numPr>
        <w:numId w:val="13"/>
      </w:numPr>
    </w:pPr>
  </w:style>
  <w:style w:type="character" w:styleId="LineNumber">
    <w:name w:val="line number"/>
    <w:basedOn w:val="DefaultParagraphFont"/>
    <w:uiPriority w:val="99"/>
    <w:semiHidden/>
    <w:unhideWhenUsed/>
    <w:rsid w:val="00606587"/>
  </w:style>
  <w:style w:type="numbering" w:customStyle="1" w:styleId="ImportedStyle2">
    <w:name w:val="Imported Style 2"/>
    <w:rsid w:val="00931EB5"/>
    <w:pPr>
      <w:numPr>
        <w:numId w:val="15"/>
      </w:numPr>
    </w:pPr>
  </w:style>
  <w:style w:type="numbering" w:customStyle="1" w:styleId="ImportedStyle11">
    <w:name w:val="Imported Style 11"/>
    <w:rsid w:val="00A360AD"/>
  </w:style>
  <w:style w:type="numbering" w:customStyle="1" w:styleId="ImportedStyle12">
    <w:name w:val="Imported Style 12"/>
    <w:rsid w:val="00C4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0632">
      <w:bodyDiv w:val="1"/>
      <w:marLeft w:val="0"/>
      <w:marRight w:val="0"/>
      <w:marTop w:val="0"/>
      <w:marBottom w:val="0"/>
      <w:divBdr>
        <w:top w:val="none" w:sz="0" w:space="0" w:color="auto"/>
        <w:left w:val="none" w:sz="0" w:space="0" w:color="auto"/>
        <w:bottom w:val="none" w:sz="0" w:space="0" w:color="auto"/>
        <w:right w:val="none" w:sz="0" w:space="0" w:color="auto"/>
      </w:divBdr>
      <w:divsChild>
        <w:div w:id="2045053316">
          <w:marLeft w:val="0"/>
          <w:marRight w:val="0"/>
          <w:marTop w:val="0"/>
          <w:marBottom w:val="0"/>
          <w:divBdr>
            <w:top w:val="none" w:sz="0" w:space="0" w:color="auto"/>
            <w:left w:val="none" w:sz="0" w:space="0" w:color="auto"/>
            <w:bottom w:val="none" w:sz="0" w:space="0" w:color="auto"/>
            <w:right w:val="none" w:sz="0" w:space="0" w:color="auto"/>
          </w:divBdr>
          <w:divsChild>
            <w:div w:id="305011820">
              <w:marLeft w:val="0"/>
              <w:marRight w:val="0"/>
              <w:marTop w:val="0"/>
              <w:marBottom w:val="0"/>
              <w:divBdr>
                <w:top w:val="none" w:sz="0" w:space="0" w:color="auto"/>
                <w:left w:val="none" w:sz="0" w:space="0" w:color="auto"/>
                <w:bottom w:val="none" w:sz="0" w:space="0" w:color="auto"/>
                <w:right w:val="none" w:sz="0" w:space="0" w:color="auto"/>
              </w:divBdr>
              <w:divsChild>
                <w:div w:id="1876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0193">
      <w:bodyDiv w:val="1"/>
      <w:marLeft w:val="0"/>
      <w:marRight w:val="0"/>
      <w:marTop w:val="0"/>
      <w:marBottom w:val="0"/>
      <w:divBdr>
        <w:top w:val="none" w:sz="0" w:space="0" w:color="auto"/>
        <w:left w:val="none" w:sz="0" w:space="0" w:color="auto"/>
        <w:bottom w:val="none" w:sz="0" w:space="0" w:color="auto"/>
        <w:right w:val="none" w:sz="0" w:space="0" w:color="auto"/>
      </w:divBdr>
    </w:div>
    <w:div w:id="276841514">
      <w:bodyDiv w:val="1"/>
      <w:marLeft w:val="0"/>
      <w:marRight w:val="0"/>
      <w:marTop w:val="0"/>
      <w:marBottom w:val="0"/>
      <w:divBdr>
        <w:top w:val="none" w:sz="0" w:space="0" w:color="auto"/>
        <w:left w:val="none" w:sz="0" w:space="0" w:color="auto"/>
        <w:bottom w:val="none" w:sz="0" w:space="0" w:color="auto"/>
        <w:right w:val="none" w:sz="0" w:space="0" w:color="auto"/>
      </w:divBdr>
    </w:div>
    <w:div w:id="729232644">
      <w:bodyDiv w:val="1"/>
      <w:marLeft w:val="0"/>
      <w:marRight w:val="0"/>
      <w:marTop w:val="0"/>
      <w:marBottom w:val="0"/>
      <w:divBdr>
        <w:top w:val="none" w:sz="0" w:space="0" w:color="auto"/>
        <w:left w:val="none" w:sz="0" w:space="0" w:color="auto"/>
        <w:bottom w:val="none" w:sz="0" w:space="0" w:color="auto"/>
        <w:right w:val="none" w:sz="0" w:space="0" w:color="auto"/>
      </w:divBdr>
      <w:divsChild>
        <w:div w:id="1567715520">
          <w:marLeft w:val="0"/>
          <w:marRight w:val="0"/>
          <w:marTop w:val="0"/>
          <w:marBottom w:val="0"/>
          <w:divBdr>
            <w:top w:val="none" w:sz="0" w:space="0" w:color="auto"/>
            <w:left w:val="none" w:sz="0" w:space="0" w:color="auto"/>
            <w:bottom w:val="none" w:sz="0" w:space="0" w:color="auto"/>
            <w:right w:val="none" w:sz="0" w:space="0" w:color="auto"/>
          </w:divBdr>
          <w:divsChild>
            <w:div w:id="784425666">
              <w:marLeft w:val="0"/>
              <w:marRight w:val="0"/>
              <w:marTop w:val="0"/>
              <w:marBottom w:val="0"/>
              <w:divBdr>
                <w:top w:val="none" w:sz="0" w:space="0" w:color="auto"/>
                <w:left w:val="none" w:sz="0" w:space="0" w:color="auto"/>
                <w:bottom w:val="none" w:sz="0" w:space="0" w:color="auto"/>
                <w:right w:val="none" w:sz="0" w:space="0" w:color="auto"/>
              </w:divBdr>
              <w:divsChild>
                <w:div w:id="2068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1159">
      <w:bodyDiv w:val="1"/>
      <w:marLeft w:val="0"/>
      <w:marRight w:val="0"/>
      <w:marTop w:val="0"/>
      <w:marBottom w:val="0"/>
      <w:divBdr>
        <w:top w:val="none" w:sz="0" w:space="0" w:color="auto"/>
        <w:left w:val="none" w:sz="0" w:space="0" w:color="auto"/>
        <w:bottom w:val="none" w:sz="0" w:space="0" w:color="auto"/>
        <w:right w:val="none" w:sz="0" w:space="0" w:color="auto"/>
      </w:divBdr>
    </w:div>
    <w:div w:id="879704043">
      <w:bodyDiv w:val="1"/>
      <w:marLeft w:val="0"/>
      <w:marRight w:val="0"/>
      <w:marTop w:val="0"/>
      <w:marBottom w:val="0"/>
      <w:divBdr>
        <w:top w:val="none" w:sz="0" w:space="0" w:color="auto"/>
        <w:left w:val="none" w:sz="0" w:space="0" w:color="auto"/>
        <w:bottom w:val="none" w:sz="0" w:space="0" w:color="auto"/>
        <w:right w:val="none" w:sz="0" w:space="0" w:color="auto"/>
      </w:divBdr>
    </w:div>
    <w:div w:id="896282003">
      <w:bodyDiv w:val="1"/>
      <w:marLeft w:val="0"/>
      <w:marRight w:val="0"/>
      <w:marTop w:val="0"/>
      <w:marBottom w:val="0"/>
      <w:divBdr>
        <w:top w:val="none" w:sz="0" w:space="0" w:color="auto"/>
        <w:left w:val="none" w:sz="0" w:space="0" w:color="auto"/>
        <w:bottom w:val="none" w:sz="0" w:space="0" w:color="auto"/>
        <w:right w:val="none" w:sz="0" w:space="0" w:color="auto"/>
      </w:divBdr>
    </w:div>
    <w:div w:id="953294051">
      <w:bodyDiv w:val="1"/>
      <w:marLeft w:val="0"/>
      <w:marRight w:val="0"/>
      <w:marTop w:val="0"/>
      <w:marBottom w:val="0"/>
      <w:divBdr>
        <w:top w:val="none" w:sz="0" w:space="0" w:color="auto"/>
        <w:left w:val="none" w:sz="0" w:space="0" w:color="auto"/>
        <w:bottom w:val="none" w:sz="0" w:space="0" w:color="auto"/>
        <w:right w:val="none" w:sz="0" w:space="0" w:color="auto"/>
      </w:divBdr>
    </w:div>
    <w:div w:id="961958959">
      <w:bodyDiv w:val="1"/>
      <w:marLeft w:val="0"/>
      <w:marRight w:val="0"/>
      <w:marTop w:val="0"/>
      <w:marBottom w:val="0"/>
      <w:divBdr>
        <w:top w:val="none" w:sz="0" w:space="0" w:color="auto"/>
        <w:left w:val="none" w:sz="0" w:space="0" w:color="auto"/>
        <w:bottom w:val="none" w:sz="0" w:space="0" w:color="auto"/>
        <w:right w:val="none" w:sz="0" w:space="0" w:color="auto"/>
      </w:divBdr>
    </w:div>
    <w:div w:id="1299529913">
      <w:bodyDiv w:val="1"/>
      <w:marLeft w:val="0"/>
      <w:marRight w:val="0"/>
      <w:marTop w:val="0"/>
      <w:marBottom w:val="0"/>
      <w:divBdr>
        <w:top w:val="none" w:sz="0" w:space="0" w:color="auto"/>
        <w:left w:val="none" w:sz="0" w:space="0" w:color="auto"/>
        <w:bottom w:val="none" w:sz="0" w:space="0" w:color="auto"/>
        <w:right w:val="none" w:sz="0" w:space="0" w:color="auto"/>
      </w:divBdr>
    </w:div>
    <w:div w:id="1717974310">
      <w:bodyDiv w:val="1"/>
      <w:marLeft w:val="0"/>
      <w:marRight w:val="0"/>
      <w:marTop w:val="0"/>
      <w:marBottom w:val="0"/>
      <w:divBdr>
        <w:top w:val="none" w:sz="0" w:space="0" w:color="auto"/>
        <w:left w:val="none" w:sz="0" w:space="0" w:color="auto"/>
        <w:bottom w:val="none" w:sz="0" w:space="0" w:color="auto"/>
        <w:right w:val="none" w:sz="0" w:space="0" w:color="auto"/>
      </w:divBdr>
    </w:div>
    <w:div w:id="19476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358F-4A43-41CC-B51B-74C46443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4932</Words>
  <Characters>28118</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32985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Oluwatosin Nguher</dc:creator>
  <cp:lastModifiedBy>Aboudou Akouba</cp:lastModifiedBy>
  <cp:revision>2</cp:revision>
  <cp:lastPrinted>2019-09-26T06:01:00Z</cp:lastPrinted>
  <dcterms:created xsi:type="dcterms:W3CDTF">2019-09-27T09:22:00Z</dcterms:created>
  <dcterms:modified xsi:type="dcterms:W3CDTF">2019-09-27T09:22:00Z</dcterms:modified>
  <cp:contentStatus/>
</cp:coreProperties>
</file>