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5"/>
        <w:ind w:right="103"/>
        <w:jc w:val="right"/>
      </w:pPr>
      <w:r>
        <w:rPr/>
        <w:t>CM/Res.816</w:t>
      </w:r>
      <w:r>
        <w:rPr>
          <w:spacing w:val="-2"/>
        </w:rPr>
        <w:t> (XXXV)</w:t>
      </w:r>
    </w:p>
    <w:p>
      <w:pPr>
        <w:pStyle w:val="BodyText"/>
        <w:spacing w:before="9"/>
        <w:rPr>
          <w:sz w:val="32"/>
        </w:rPr>
      </w:pPr>
    </w:p>
    <w:p>
      <w:pPr>
        <w:pStyle w:val="BodyText"/>
        <w:spacing w:line="362" w:lineRule="auto"/>
        <w:ind w:left="3974" w:hanging="3821"/>
      </w:pPr>
      <w:r>
        <w:rPr>
          <w:u w:val="single"/>
        </w:rPr>
        <w:t>RESOLUTION</w:t>
      </w:r>
      <w:r>
        <w:rPr>
          <w:spacing w:val="-6"/>
          <w:u w:val="single"/>
        </w:rPr>
        <w:t> </w:t>
      </w:r>
      <w:r>
        <w:rPr>
          <w:u w:val="single"/>
        </w:rPr>
        <w:t>ON</w:t>
      </w:r>
      <w:r>
        <w:rPr>
          <w:spacing w:val="-6"/>
          <w:u w:val="single"/>
        </w:rPr>
        <w:t> </w:t>
      </w:r>
      <w:r>
        <w:rPr>
          <w:u w:val="single"/>
        </w:rPr>
        <w:t>BOYCOTT</w:t>
      </w:r>
      <w:r>
        <w:rPr>
          <w:spacing w:val="-6"/>
          <w:u w:val="single"/>
        </w:rPr>
        <w:t> </w:t>
      </w:r>
      <w:r>
        <w:rPr>
          <w:u w:val="single"/>
        </w:rPr>
        <w:t>OF</w:t>
      </w:r>
      <w:r>
        <w:rPr>
          <w:spacing w:val="-6"/>
          <w:u w:val="single"/>
        </w:rPr>
        <w:t> </w:t>
      </w:r>
      <w:r>
        <w:rPr>
          <w:u w:val="single"/>
        </w:rPr>
        <w:t>AIRLINES</w:t>
      </w:r>
      <w:r>
        <w:rPr>
          <w:spacing w:val="-5"/>
          <w:u w:val="single"/>
        </w:rPr>
        <w:t> </w:t>
      </w:r>
      <w:r>
        <w:rPr>
          <w:u w:val="single"/>
        </w:rPr>
        <w:t>FLYING</w:t>
      </w:r>
      <w:r>
        <w:rPr>
          <w:spacing w:val="-6"/>
          <w:u w:val="single"/>
        </w:rPr>
        <w:t> </w:t>
      </w:r>
      <w:r>
        <w:rPr>
          <w:u w:val="single"/>
        </w:rPr>
        <w:t>TO</w:t>
      </w:r>
      <w:r>
        <w:rPr>
          <w:spacing w:val="-6"/>
          <w:u w:val="single"/>
        </w:rPr>
        <w:t> </w:t>
      </w:r>
      <w:r>
        <w:rPr>
          <w:u w:val="single"/>
        </w:rPr>
        <w:t>AND</w:t>
      </w:r>
      <w:r>
        <w:rPr>
          <w:spacing w:val="-6"/>
          <w:u w:val="single"/>
        </w:rPr>
        <w:t> </w:t>
      </w:r>
      <w:r>
        <w:rPr>
          <w:u w:val="single"/>
        </w:rPr>
        <w:t>FROM</w:t>
      </w:r>
      <w:r>
        <w:rPr>
          <w:spacing w:val="-4"/>
          <w:u w:val="single"/>
        </w:rPr>
        <w:t> </w:t>
      </w:r>
      <w:r>
        <w:rPr>
          <w:u w:val="single"/>
        </w:rPr>
        <w:t>SOUTH</w:t>
      </w:r>
      <w:r>
        <w:rPr/>
        <w:t> </w:t>
      </w:r>
      <w:r>
        <w:rPr>
          <w:spacing w:val="-2"/>
          <w:u w:val="single"/>
        </w:rPr>
        <w:t>AFRICA</w:t>
      </w:r>
    </w:p>
    <w:p>
      <w:pPr>
        <w:pStyle w:val="BodyText"/>
        <w:spacing w:before="9"/>
        <w:rPr>
          <w:sz w:val="27"/>
        </w:rPr>
      </w:pPr>
    </w:p>
    <w:p>
      <w:pPr>
        <w:pStyle w:val="BodyText"/>
        <w:spacing w:line="360" w:lineRule="auto" w:before="90"/>
        <w:ind w:left="120"/>
      </w:pPr>
      <w:r>
        <w:rPr/>
        <w:t>The</w:t>
      </w:r>
      <w:r>
        <w:rPr>
          <w:spacing w:val="-4"/>
        </w:rPr>
        <w:t> </w:t>
      </w:r>
      <w:r>
        <w:rPr/>
        <w:t>Council</w:t>
      </w:r>
      <w:r>
        <w:rPr>
          <w:spacing w:val="-4"/>
        </w:rPr>
        <w:t> </w:t>
      </w:r>
      <w:r>
        <w:rPr/>
        <w:t>of</w:t>
      </w:r>
      <w:r>
        <w:rPr>
          <w:spacing w:val="-4"/>
        </w:rPr>
        <w:t> </w:t>
      </w:r>
      <w:r>
        <w:rPr/>
        <w:t>Ministers</w:t>
      </w:r>
      <w:r>
        <w:rPr>
          <w:spacing w:val="-4"/>
        </w:rPr>
        <w:t> </w:t>
      </w:r>
      <w:r>
        <w:rPr/>
        <w:t>of</w:t>
      </w:r>
      <w:r>
        <w:rPr>
          <w:spacing w:val="-4"/>
        </w:rPr>
        <w:t> </w:t>
      </w:r>
      <w:r>
        <w:rPr/>
        <w:t>the</w:t>
      </w:r>
      <w:r>
        <w:rPr>
          <w:spacing w:val="-4"/>
        </w:rPr>
        <w:t> </w:t>
      </w:r>
      <w:r>
        <w:rPr/>
        <w:t>Organization</w:t>
      </w:r>
      <w:r>
        <w:rPr>
          <w:spacing w:val="-4"/>
        </w:rPr>
        <w:t> </w:t>
      </w:r>
      <w:r>
        <w:rPr/>
        <w:t>of</w:t>
      </w:r>
      <w:r>
        <w:rPr>
          <w:spacing w:val="-4"/>
        </w:rPr>
        <w:t> </w:t>
      </w:r>
      <w:r>
        <w:rPr/>
        <w:t>Africa</w:t>
      </w:r>
      <w:r>
        <w:rPr>
          <w:spacing w:val="-4"/>
        </w:rPr>
        <w:t> </w:t>
      </w:r>
      <w:r>
        <w:rPr/>
        <w:t>Unity</w:t>
      </w:r>
      <w:r>
        <w:rPr>
          <w:spacing w:val="-4"/>
        </w:rPr>
        <w:t> </w:t>
      </w:r>
      <w:r>
        <w:rPr/>
        <w:t>meeting</w:t>
      </w:r>
      <w:r>
        <w:rPr>
          <w:spacing w:val="-4"/>
        </w:rPr>
        <w:t> </w:t>
      </w:r>
      <w:r>
        <w:rPr/>
        <w:t>in</w:t>
      </w:r>
      <w:r>
        <w:rPr>
          <w:spacing w:val="-4"/>
        </w:rPr>
        <w:t> </w:t>
      </w:r>
      <w:r>
        <w:rPr/>
        <w:t>its</w:t>
      </w:r>
      <w:r>
        <w:rPr>
          <w:spacing w:val="-4"/>
        </w:rPr>
        <w:t> </w:t>
      </w:r>
      <w:r>
        <w:rPr/>
        <w:t>Thirty- fifth Ordinary Session in Freetown, Sierra Leone, from 18 to 28 June, 1980,</w:t>
      </w:r>
    </w:p>
    <w:p>
      <w:pPr>
        <w:pStyle w:val="BodyText"/>
        <w:spacing w:before="1"/>
        <w:rPr>
          <w:sz w:val="21"/>
        </w:rPr>
      </w:pPr>
    </w:p>
    <w:p>
      <w:pPr>
        <w:pStyle w:val="BodyText"/>
        <w:ind w:left="120"/>
      </w:pPr>
      <w:r>
        <w:rPr>
          <w:u w:val="single"/>
        </w:rPr>
        <w:t>Having</w:t>
      </w:r>
      <w:r>
        <w:rPr>
          <w:spacing w:val="-5"/>
          <w:u w:val="single"/>
        </w:rPr>
        <w:t> </w:t>
      </w:r>
      <w:r>
        <w:rPr>
          <w:u w:val="single"/>
        </w:rPr>
        <w:t>discussed</w:t>
      </w:r>
      <w:r>
        <w:rPr>
          <w:spacing w:val="-2"/>
        </w:rPr>
        <w:t> </w:t>
      </w:r>
      <w:r>
        <w:rPr/>
        <w:t>the</w:t>
      </w:r>
      <w:r>
        <w:rPr>
          <w:spacing w:val="-4"/>
        </w:rPr>
        <w:t> </w:t>
      </w:r>
      <w:r>
        <w:rPr/>
        <w:t>report</w:t>
      </w:r>
      <w:r>
        <w:rPr>
          <w:spacing w:val="-3"/>
        </w:rPr>
        <w:t> </w:t>
      </w:r>
      <w:r>
        <w:rPr/>
        <w:t>of</w:t>
      </w:r>
      <w:r>
        <w:rPr>
          <w:spacing w:val="-5"/>
        </w:rPr>
        <w:t> </w:t>
      </w:r>
      <w:r>
        <w:rPr/>
        <w:t>the</w:t>
      </w:r>
      <w:r>
        <w:rPr>
          <w:spacing w:val="-4"/>
        </w:rPr>
        <w:t> </w:t>
      </w:r>
      <w:r>
        <w:rPr/>
        <w:t>Secretary-General</w:t>
      </w:r>
      <w:r>
        <w:rPr>
          <w:spacing w:val="-5"/>
        </w:rPr>
        <w:t> </w:t>
      </w:r>
      <w:r>
        <w:rPr/>
        <w:t>CM/1044</w:t>
      </w:r>
      <w:r>
        <w:rPr>
          <w:spacing w:val="-4"/>
        </w:rPr>
        <w:t> </w:t>
      </w:r>
      <w:r>
        <w:rPr>
          <w:spacing w:val="-2"/>
        </w:rPr>
        <w:t>(XXXV),</w:t>
      </w:r>
    </w:p>
    <w:p>
      <w:pPr>
        <w:pStyle w:val="BodyText"/>
        <w:spacing w:before="9"/>
        <w:rPr>
          <w:sz w:val="32"/>
        </w:rPr>
      </w:pPr>
    </w:p>
    <w:p>
      <w:pPr>
        <w:pStyle w:val="BodyText"/>
        <w:spacing w:line="360" w:lineRule="auto"/>
        <w:ind w:left="120" w:right="160"/>
      </w:pPr>
      <w:r>
        <w:rPr>
          <w:u w:val="single"/>
        </w:rPr>
        <w:t>Recalling</w:t>
      </w:r>
      <w:r>
        <w:rPr>
          <w:spacing w:val="-4"/>
        </w:rPr>
        <w:t> </w:t>
      </w:r>
      <w:r>
        <w:rPr/>
        <w:t>resolution</w:t>
      </w:r>
      <w:r>
        <w:rPr>
          <w:spacing w:val="-4"/>
        </w:rPr>
        <w:t> </w:t>
      </w:r>
      <w:r>
        <w:rPr/>
        <w:t>CIAS/Plen.2/Res.2</w:t>
      </w:r>
      <w:r>
        <w:rPr>
          <w:spacing w:val="-5"/>
        </w:rPr>
        <w:t> </w:t>
      </w:r>
      <w:r>
        <w:rPr/>
        <w:t>of</w:t>
      </w:r>
      <w:r>
        <w:rPr>
          <w:spacing w:val="-5"/>
        </w:rPr>
        <w:t> </w:t>
      </w:r>
      <w:r>
        <w:rPr/>
        <w:t>May</w:t>
      </w:r>
      <w:r>
        <w:rPr>
          <w:spacing w:val="-5"/>
        </w:rPr>
        <w:t> </w:t>
      </w:r>
      <w:r>
        <w:rPr/>
        <w:t>1963</w:t>
      </w:r>
      <w:r>
        <w:rPr>
          <w:spacing w:val="-5"/>
        </w:rPr>
        <w:t> </w:t>
      </w:r>
      <w:r>
        <w:rPr/>
        <w:t>calling</w:t>
      </w:r>
      <w:r>
        <w:rPr>
          <w:spacing w:val="-5"/>
        </w:rPr>
        <w:t> </w:t>
      </w:r>
      <w:r>
        <w:rPr/>
        <w:t>on</w:t>
      </w:r>
      <w:r>
        <w:rPr>
          <w:spacing w:val="-4"/>
        </w:rPr>
        <w:t> </w:t>
      </w:r>
      <w:r>
        <w:rPr/>
        <w:t>all</w:t>
      </w:r>
      <w:r>
        <w:rPr>
          <w:spacing w:val="-5"/>
        </w:rPr>
        <w:t> </w:t>
      </w:r>
      <w:r>
        <w:rPr/>
        <w:t>Member</w:t>
      </w:r>
      <w:r>
        <w:rPr>
          <w:spacing w:val="-5"/>
        </w:rPr>
        <w:t> </w:t>
      </w:r>
      <w:r>
        <w:rPr/>
        <w:t>States</w:t>
      </w:r>
      <w:r>
        <w:rPr>
          <w:spacing w:val="-5"/>
        </w:rPr>
        <w:t> </w:t>
      </w:r>
      <w:r>
        <w:rPr/>
        <w:t>to effect a complete boycott of South Africa by forbidding </w:t>
      </w:r>
      <w:r>
        <w:rPr>
          <w:u w:val="single"/>
        </w:rPr>
        <w:t>inter-alia</w:t>
      </w:r>
      <w:r>
        <w:rPr/>
        <w:t> the planes of South Africa to over fly their territories,</w:t>
      </w:r>
    </w:p>
    <w:p>
      <w:pPr>
        <w:pStyle w:val="BodyText"/>
        <w:rPr>
          <w:sz w:val="21"/>
        </w:rPr>
      </w:pPr>
    </w:p>
    <w:p>
      <w:pPr>
        <w:pStyle w:val="BodyText"/>
        <w:spacing w:line="360" w:lineRule="auto"/>
        <w:ind w:left="120" w:right="61"/>
      </w:pPr>
      <w:r>
        <w:rPr>
          <w:u w:val="single"/>
        </w:rPr>
        <w:t>Recalling</w:t>
      </w:r>
      <w:r>
        <w:rPr>
          <w:spacing w:val="-3"/>
          <w:u w:val="single"/>
        </w:rPr>
        <w:t> </w:t>
      </w:r>
      <w:r>
        <w:rPr>
          <w:u w:val="single"/>
        </w:rPr>
        <w:t>further</w:t>
      </w:r>
      <w:r>
        <w:rPr>
          <w:spacing w:val="-2"/>
        </w:rPr>
        <w:t> </w:t>
      </w:r>
      <w:r>
        <w:rPr/>
        <w:t>its</w:t>
      </w:r>
      <w:r>
        <w:rPr>
          <w:spacing w:val="-4"/>
        </w:rPr>
        <w:t> </w:t>
      </w:r>
      <w:r>
        <w:rPr/>
        <w:t>decision</w:t>
      </w:r>
      <w:r>
        <w:rPr>
          <w:spacing w:val="-4"/>
        </w:rPr>
        <w:t> </w:t>
      </w:r>
      <w:r>
        <w:rPr/>
        <w:t>contained</w:t>
      </w:r>
      <w:r>
        <w:rPr>
          <w:spacing w:val="-4"/>
        </w:rPr>
        <w:t> </w:t>
      </w:r>
      <w:r>
        <w:rPr/>
        <w:t>in</w:t>
      </w:r>
      <w:r>
        <w:rPr>
          <w:spacing w:val="-4"/>
        </w:rPr>
        <w:t> </w:t>
      </w:r>
      <w:r>
        <w:rPr/>
        <w:t>CM/Res.13</w:t>
      </w:r>
      <w:r>
        <w:rPr>
          <w:spacing w:val="-4"/>
        </w:rPr>
        <w:t> </w:t>
      </w:r>
      <w:r>
        <w:rPr/>
        <w:t>(II)</w:t>
      </w:r>
      <w:r>
        <w:rPr>
          <w:spacing w:val="-4"/>
        </w:rPr>
        <w:t> </w:t>
      </w:r>
      <w:r>
        <w:rPr/>
        <w:t>of</w:t>
      </w:r>
      <w:r>
        <w:rPr>
          <w:spacing w:val="-4"/>
        </w:rPr>
        <w:t> </w:t>
      </w:r>
      <w:r>
        <w:rPr/>
        <w:t>3</w:t>
      </w:r>
      <w:r>
        <w:rPr>
          <w:vertAlign w:val="superscript"/>
        </w:rPr>
        <w:t>rd</w:t>
      </w:r>
      <w:r>
        <w:rPr>
          <w:spacing w:val="-4"/>
          <w:vertAlign w:val="baseline"/>
        </w:rPr>
        <w:t> </w:t>
      </w:r>
      <w:r>
        <w:rPr>
          <w:vertAlign w:val="baseline"/>
        </w:rPr>
        <w:t>June</w:t>
      </w:r>
      <w:r>
        <w:rPr>
          <w:spacing w:val="-4"/>
          <w:vertAlign w:val="baseline"/>
        </w:rPr>
        <w:t> </w:t>
      </w:r>
      <w:r>
        <w:rPr>
          <w:vertAlign w:val="baseline"/>
        </w:rPr>
        <w:t>1964</w:t>
      </w:r>
      <w:r>
        <w:rPr>
          <w:spacing w:val="-4"/>
          <w:vertAlign w:val="baseline"/>
        </w:rPr>
        <w:t> </w:t>
      </w:r>
      <w:r>
        <w:rPr>
          <w:vertAlign w:val="baseline"/>
        </w:rPr>
        <w:t>calling</w:t>
      </w:r>
      <w:r>
        <w:rPr>
          <w:spacing w:val="-4"/>
          <w:vertAlign w:val="baseline"/>
        </w:rPr>
        <w:t> </w:t>
      </w:r>
      <w:r>
        <w:rPr>
          <w:vertAlign w:val="baseline"/>
        </w:rPr>
        <w:t>on Member States to take necessary steps to deny any aeroplanes or ships or any other means of communications getting to or coming from South Africa the right to fly over their territories or utilize their airports or any other facilities,</w:t>
      </w:r>
    </w:p>
    <w:p>
      <w:pPr>
        <w:pStyle w:val="BodyText"/>
        <w:spacing w:before="10"/>
        <w:rPr>
          <w:sz w:val="20"/>
        </w:rPr>
      </w:pPr>
    </w:p>
    <w:p>
      <w:pPr>
        <w:pStyle w:val="BodyText"/>
        <w:spacing w:line="360" w:lineRule="auto"/>
        <w:ind w:left="120" w:right="230"/>
      </w:pPr>
      <w:r>
        <w:rPr>
          <w:u w:val="single"/>
        </w:rPr>
        <w:t>Taking into consideration</w:t>
      </w:r>
      <w:r>
        <w:rPr/>
        <w:t> all the relevant resolutions adopted on this subject in previous sessions and in particular CM/Res.734 (XXXIII) Rev.2 which expressed </w:t>
      </w:r>
      <w:r>
        <w:rPr>
          <w:u w:val="single"/>
        </w:rPr>
        <w:t>inter-alia</w:t>
      </w:r>
      <w:r>
        <w:rPr/>
        <w:t> the understanding sympathy and solidarity of the OAU with some independent states in Southern Africa and Cape Verde, which are obliged to maintain</w:t>
      </w:r>
      <w:r>
        <w:rPr>
          <w:spacing w:val="-6"/>
        </w:rPr>
        <w:t> </w:t>
      </w:r>
      <w:r>
        <w:rPr/>
        <w:t>some</w:t>
      </w:r>
      <w:r>
        <w:rPr>
          <w:spacing w:val="-6"/>
        </w:rPr>
        <w:t> </w:t>
      </w:r>
      <w:r>
        <w:rPr/>
        <w:t>economic</w:t>
      </w:r>
      <w:r>
        <w:rPr>
          <w:spacing w:val="-6"/>
        </w:rPr>
        <w:t> </w:t>
      </w:r>
      <w:r>
        <w:rPr/>
        <w:t>relations</w:t>
      </w:r>
      <w:r>
        <w:rPr>
          <w:spacing w:val="-6"/>
        </w:rPr>
        <w:t> </w:t>
      </w:r>
      <w:r>
        <w:rPr/>
        <w:t>with</w:t>
      </w:r>
      <w:r>
        <w:rPr>
          <w:spacing w:val="-6"/>
        </w:rPr>
        <w:t> </w:t>
      </w:r>
      <w:r>
        <w:rPr/>
        <w:t>South</w:t>
      </w:r>
      <w:r>
        <w:rPr>
          <w:spacing w:val="-6"/>
        </w:rPr>
        <w:t> </w:t>
      </w:r>
      <w:r>
        <w:rPr/>
        <w:t>Africa</w:t>
      </w:r>
      <w:r>
        <w:rPr>
          <w:spacing w:val="-6"/>
        </w:rPr>
        <w:t> </w:t>
      </w:r>
      <w:r>
        <w:rPr/>
        <w:t>due</w:t>
      </w:r>
      <w:r>
        <w:rPr>
          <w:spacing w:val="-6"/>
        </w:rPr>
        <w:t> </w:t>
      </w:r>
      <w:r>
        <w:rPr/>
        <w:t>to</w:t>
      </w:r>
      <w:r>
        <w:rPr>
          <w:spacing w:val="-6"/>
        </w:rPr>
        <w:t> </w:t>
      </w:r>
      <w:r>
        <w:rPr/>
        <w:t>historic</w:t>
      </w:r>
      <w:r>
        <w:rPr>
          <w:spacing w:val="-6"/>
        </w:rPr>
        <w:t> </w:t>
      </w:r>
      <w:r>
        <w:rPr/>
        <w:t>and</w:t>
      </w:r>
      <w:r>
        <w:rPr>
          <w:spacing w:val="-6"/>
        </w:rPr>
        <w:t> </w:t>
      </w:r>
      <w:r>
        <w:rPr/>
        <w:t>geographic </w:t>
      </w:r>
      <w:r>
        <w:rPr>
          <w:spacing w:val="-2"/>
        </w:rPr>
        <w:t>circumstances,</w:t>
      </w:r>
    </w:p>
    <w:p>
      <w:pPr>
        <w:pStyle w:val="BodyText"/>
        <w:spacing w:before="8"/>
        <w:rPr>
          <w:sz w:val="20"/>
        </w:rPr>
      </w:pPr>
    </w:p>
    <w:p>
      <w:pPr>
        <w:pStyle w:val="BodyText"/>
        <w:spacing w:line="360" w:lineRule="auto"/>
        <w:ind w:left="120" w:right="160"/>
      </w:pPr>
      <w:r>
        <w:rPr>
          <w:u w:val="single"/>
        </w:rPr>
        <w:t>Noting with satisfaction</w:t>
      </w:r>
      <w:r>
        <w:rPr/>
        <w:t> that Member States in general have taken steps to forbid South</w:t>
      </w:r>
      <w:r>
        <w:rPr>
          <w:spacing w:val="-5"/>
        </w:rPr>
        <w:t> </w:t>
      </w:r>
      <w:r>
        <w:rPr/>
        <w:t>African</w:t>
      </w:r>
      <w:r>
        <w:rPr>
          <w:spacing w:val="-5"/>
        </w:rPr>
        <w:t> </w:t>
      </w:r>
      <w:r>
        <w:rPr/>
        <w:t>Airways</w:t>
      </w:r>
      <w:r>
        <w:rPr>
          <w:spacing w:val="-5"/>
        </w:rPr>
        <w:t> </w:t>
      </w:r>
      <w:r>
        <w:rPr/>
        <w:t>from</w:t>
      </w:r>
      <w:r>
        <w:rPr>
          <w:spacing w:val="-5"/>
        </w:rPr>
        <w:t> </w:t>
      </w:r>
      <w:r>
        <w:rPr/>
        <w:t>flying</w:t>
      </w:r>
      <w:r>
        <w:rPr>
          <w:spacing w:val="-5"/>
        </w:rPr>
        <w:t> </w:t>
      </w:r>
      <w:r>
        <w:rPr/>
        <w:t>over</w:t>
      </w:r>
      <w:r>
        <w:rPr>
          <w:spacing w:val="-5"/>
        </w:rPr>
        <w:t> </w:t>
      </w:r>
      <w:r>
        <w:rPr/>
        <w:t>their</w:t>
      </w:r>
      <w:r>
        <w:rPr>
          <w:spacing w:val="-5"/>
        </w:rPr>
        <w:t> </w:t>
      </w:r>
      <w:r>
        <w:rPr/>
        <w:t>territories</w:t>
      </w:r>
      <w:r>
        <w:rPr>
          <w:spacing w:val="-5"/>
        </w:rPr>
        <w:t> </w:t>
      </w:r>
      <w:r>
        <w:rPr/>
        <w:t>or</w:t>
      </w:r>
      <w:r>
        <w:rPr>
          <w:spacing w:val="-5"/>
        </w:rPr>
        <w:t> </w:t>
      </w:r>
      <w:r>
        <w:rPr/>
        <w:t>utilize</w:t>
      </w:r>
      <w:r>
        <w:rPr>
          <w:spacing w:val="-5"/>
        </w:rPr>
        <w:t> </w:t>
      </w:r>
      <w:r>
        <w:rPr/>
        <w:t>their</w:t>
      </w:r>
      <w:r>
        <w:rPr>
          <w:spacing w:val="-5"/>
        </w:rPr>
        <w:t> </w:t>
      </w:r>
      <w:r>
        <w:rPr/>
        <w:t>airports</w:t>
      </w:r>
      <w:r>
        <w:rPr>
          <w:spacing w:val="-5"/>
        </w:rPr>
        <w:t> </w:t>
      </w:r>
      <w:r>
        <w:rPr/>
        <w:t>or any other facilities,</w:t>
      </w:r>
    </w:p>
    <w:p>
      <w:pPr>
        <w:pStyle w:val="BodyText"/>
        <w:rPr>
          <w:sz w:val="21"/>
        </w:rPr>
      </w:pPr>
    </w:p>
    <w:p>
      <w:pPr>
        <w:pStyle w:val="BodyText"/>
        <w:spacing w:line="360" w:lineRule="auto"/>
        <w:ind w:left="120"/>
      </w:pPr>
      <w:r>
        <w:rPr>
          <w:u w:val="single"/>
        </w:rPr>
        <w:t>Commending</w:t>
      </w:r>
      <w:r>
        <w:rPr>
          <w:spacing w:val="-4"/>
        </w:rPr>
        <w:t> </w:t>
      </w:r>
      <w:r>
        <w:rPr/>
        <w:t>States</w:t>
      </w:r>
      <w:r>
        <w:rPr>
          <w:spacing w:val="-6"/>
        </w:rPr>
        <w:t> </w:t>
      </w:r>
      <w:r>
        <w:rPr/>
        <w:t>that</w:t>
      </w:r>
      <w:r>
        <w:rPr>
          <w:spacing w:val="-5"/>
        </w:rPr>
        <w:t> </w:t>
      </w:r>
      <w:r>
        <w:rPr/>
        <w:t>have</w:t>
      </w:r>
      <w:r>
        <w:rPr>
          <w:spacing w:val="-6"/>
        </w:rPr>
        <w:t> </w:t>
      </w:r>
      <w:r>
        <w:rPr/>
        <w:t>forbidden</w:t>
      </w:r>
      <w:r>
        <w:rPr>
          <w:spacing w:val="-5"/>
        </w:rPr>
        <w:t> </w:t>
      </w:r>
      <w:r>
        <w:rPr/>
        <w:t>foreign</w:t>
      </w:r>
      <w:r>
        <w:rPr>
          <w:spacing w:val="-5"/>
        </w:rPr>
        <w:t> </w:t>
      </w:r>
      <w:r>
        <w:rPr/>
        <w:t>airlines</w:t>
      </w:r>
      <w:r>
        <w:rPr>
          <w:spacing w:val="-6"/>
        </w:rPr>
        <w:t> </w:t>
      </w:r>
      <w:r>
        <w:rPr/>
        <w:t>from</w:t>
      </w:r>
      <w:r>
        <w:rPr>
          <w:spacing w:val="-6"/>
        </w:rPr>
        <w:t> </w:t>
      </w:r>
      <w:r>
        <w:rPr/>
        <w:t>using their</w:t>
      </w:r>
      <w:r>
        <w:rPr>
          <w:spacing w:val="-6"/>
        </w:rPr>
        <w:t> </w:t>
      </w:r>
      <w:r>
        <w:rPr/>
        <w:t>airports</w:t>
      </w:r>
      <w:r>
        <w:rPr>
          <w:spacing w:val="-6"/>
        </w:rPr>
        <w:t> </w:t>
      </w:r>
      <w:r>
        <w:rPr/>
        <w:t>to and from South Africa,</w:t>
      </w:r>
    </w:p>
    <w:p>
      <w:pPr>
        <w:pStyle w:val="BodyText"/>
        <w:spacing w:before="7"/>
        <w:rPr>
          <w:sz w:val="20"/>
        </w:rPr>
      </w:pPr>
    </w:p>
    <w:p>
      <w:pPr>
        <w:pStyle w:val="BodyText"/>
        <w:spacing w:line="362" w:lineRule="auto" w:before="1"/>
        <w:ind w:left="120"/>
      </w:pPr>
      <w:r>
        <w:rPr>
          <w:u w:val="single"/>
        </w:rPr>
        <w:t>Recalling</w:t>
      </w:r>
      <w:r>
        <w:rPr>
          <w:spacing w:val="-6"/>
        </w:rPr>
        <w:t> </w:t>
      </w:r>
      <w:r>
        <w:rPr/>
        <w:t>resolution</w:t>
      </w:r>
      <w:r>
        <w:rPr>
          <w:spacing w:val="-6"/>
        </w:rPr>
        <w:t> </w:t>
      </w:r>
      <w:r>
        <w:rPr/>
        <w:t>CM/Res.433</w:t>
      </w:r>
      <w:r>
        <w:rPr>
          <w:spacing w:val="-7"/>
        </w:rPr>
        <w:t> </w:t>
      </w:r>
      <w:r>
        <w:rPr/>
        <w:t>(XXVII)</w:t>
      </w:r>
      <w:r>
        <w:rPr>
          <w:spacing w:val="-6"/>
        </w:rPr>
        <w:t> </w:t>
      </w:r>
      <w:r>
        <w:rPr/>
        <w:t>calling</w:t>
      </w:r>
      <w:r>
        <w:rPr>
          <w:spacing w:val="-7"/>
        </w:rPr>
        <w:t> </w:t>
      </w:r>
      <w:r>
        <w:rPr/>
        <w:t>for</w:t>
      </w:r>
      <w:r>
        <w:rPr>
          <w:spacing w:val="-7"/>
        </w:rPr>
        <w:t> </w:t>
      </w:r>
      <w:r>
        <w:rPr/>
        <w:t>a</w:t>
      </w:r>
      <w:r>
        <w:rPr>
          <w:spacing w:val="-7"/>
        </w:rPr>
        <w:t> </w:t>
      </w:r>
      <w:r>
        <w:rPr/>
        <w:t>conference</w:t>
      </w:r>
      <w:r>
        <w:rPr>
          <w:spacing w:val="-7"/>
        </w:rPr>
        <w:t> </w:t>
      </w:r>
      <w:r>
        <w:rPr/>
        <w:t>of</w:t>
      </w:r>
      <w:r>
        <w:rPr>
          <w:spacing w:val="-7"/>
        </w:rPr>
        <w:t> </w:t>
      </w:r>
      <w:r>
        <w:rPr/>
        <w:t>aeronautical experts of OAU Member States to study the problem,</w:t>
      </w:r>
    </w:p>
    <w:p>
      <w:pPr>
        <w:spacing w:after="0" w:line="362" w:lineRule="auto"/>
        <w:sectPr>
          <w:type w:val="continuous"/>
          <w:pgSz w:w="12240" w:h="15840"/>
          <w:pgMar w:top="800" w:bottom="280" w:left="1680" w:right="1700"/>
        </w:sectPr>
      </w:pPr>
    </w:p>
    <w:p>
      <w:pPr>
        <w:pStyle w:val="BodyText"/>
        <w:spacing w:line="360" w:lineRule="auto" w:before="65"/>
        <w:ind w:left="120" w:right="1009" w:hanging="1"/>
      </w:pPr>
      <w:r>
        <w:rPr>
          <w:u w:val="single"/>
        </w:rPr>
        <w:t>Noting</w:t>
      </w:r>
      <w:r>
        <w:rPr>
          <w:spacing w:val="-5"/>
          <w:u w:val="single"/>
        </w:rPr>
        <w:t> </w:t>
      </w:r>
      <w:r>
        <w:rPr>
          <w:u w:val="single"/>
        </w:rPr>
        <w:t>with</w:t>
      </w:r>
      <w:r>
        <w:rPr>
          <w:spacing w:val="-5"/>
          <w:u w:val="single"/>
        </w:rPr>
        <w:t> </w:t>
      </w:r>
      <w:r>
        <w:rPr>
          <w:u w:val="single"/>
        </w:rPr>
        <w:t>regret</w:t>
      </w:r>
      <w:r>
        <w:rPr>
          <w:spacing w:val="-2"/>
        </w:rPr>
        <w:t> </w:t>
      </w:r>
      <w:r>
        <w:rPr/>
        <w:t>that</w:t>
      </w:r>
      <w:r>
        <w:rPr>
          <w:spacing w:val="-4"/>
        </w:rPr>
        <w:t> </w:t>
      </w:r>
      <w:r>
        <w:rPr/>
        <w:t>the</w:t>
      </w:r>
      <w:r>
        <w:rPr>
          <w:spacing w:val="-5"/>
        </w:rPr>
        <w:t> </w:t>
      </w:r>
      <w:r>
        <w:rPr/>
        <w:t>meeting</w:t>
      </w:r>
      <w:r>
        <w:rPr>
          <w:spacing w:val="-5"/>
        </w:rPr>
        <w:t> </w:t>
      </w:r>
      <w:r>
        <w:rPr/>
        <w:t>of</w:t>
      </w:r>
      <w:r>
        <w:rPr>
          <w:spacing w:val="-5"/>
        </w:rPr>
        <w:t> </w:t>
      </w:r>
      <w:r>
        <w:rPr/>
        <w:t>aeronautical</w:t>
      </w:r>
      <w:r>
        <w:rPr>
          <w:spacing w:val="-5"/>
        </w:rPr>
        <w:t> </w:t>
      </w:r>
      <w:r>
        <w:rPr/>
        <w:t>experts</w:t>
      </w:r>
      <w:r>
        <w:rPr>
          <w:spacing w:val="-5"/>
        </w:rPr>
        <w:t> </w:t>
      </w:r>
      <w:r>
        <w:rPr/>
        <w:t>convened</w:t>
      </w:r>
      <w:r>
        <w:rPr>
          <w:spacing w:val="-5"/>
        </w:rPr>
        <w:t> </w:t>
      </w:r>
      <w:r>
        <w:rPr/>
        <w:t>by</w:t>
      </w:r>
      <w:r>
        <w:rPr>
          <w:spacing w:val="-5"/>
        </w:rPr>
        <w:t> </w:t>
      </w:r>
      <w:r>
        <w:rPr/>
        <w:t>the Secretary-General has not taken place due to lack of quorum:</w:t>
      </w:r>
    </w:p>
    <w:p>
      <w:pPr>
        <w:pStyle w:val="BodyText"/>
        <w:spacing w:before="1"/>
        <w:rPr>
          <w:sz w:val="21"/>
        </w:rPr>
      </w:pPr>
    </w:p>
    <w:p>
      <w:pPr>
        <w:pStyle w:val="ListParagraph"/>
        <w:numPr>
          <w:ilvl w:val="0"/>
          <w:numId w:val="1"/>
        </w:numPr>
        <w:tabs>
          <w:tab w:pos="839" w:val="left" w:leader="none"/>
          <w:tab w:pos="840" w:val="left" w:leader="none"/>
        </w:tabs>
        <w:spacing w:line="360" w:lineRule="auto" w:before="0" w:after="0"/>
        <w:ind w:left="840" w:right="1201" w:hanging="720"/>
        <w:jc w:val="left"/>
        <w:rPr>
          <w:b/>
          <w:sz w:val="24"/>
        </w:rPr>
      </w:pPr>
      <w:r>
        <w:rPr>
          <w:b/>
          <w:sz w:val="24"/>
        </w:rPr>
        <w:t>TAKES</w:t>
      </w:r>
      <w:r>
        <w:rPr>
          <w:b/>
          <w:spacing w:val="-4"/>
          <w:sz w:val="24"/>
        </w:rPr>
        <w:t> </w:t>
      </w:r>
      <w:r>
        <w:rPr>
          <w:b/>
          <w:sz w:val="24"/>
        </w:rPr>
        <w:t>NOTE</w:t>
      </w:r>
      <w:r>
        <w:rPr>
          <w:b/>
          <w:spacing w:val="-5"/>
          <w:sz w:val="24"/>
        </w:rPr>
        <w:t> </w:t>
      </w:r>
      <w:r>
        <w:rPr>
          <w:b/>
          <w:sz w:val="24"/>
        </w:rPr>
        <w:t>of</w:t>
      </w:r>
      <w:r>
        <w:rPr>
          <w:b/>
          <w:spacing w:val="-5"/>
          <w:sz w:val="24"/>
        </w:rPr>
        <w:t> </w:t>
      </w:r>
      <w:r>
        <w:rPr>
          <w:b/>
          <w:sz w:val="24"/>
        </w:rPr>
        <w:t>the</w:t>
      </w:r>
      <w:r>
        <w:rPr>
          <w:b/>
          <w:spacing w:val="-5"/>
          <w:sz w:val="24"/>
        </w:rPr>
        <w:t> </w:t>
      </w:r>
      <w:r>
        <w:rPr>
          <w:b/>
          <w:sz w:val="24"/>
        </w:rPr>
        <w:t>report</w:t>
      </w:r>
      <w:r>
        <w:rPr>
          <w:b/>
          <w:spacing w:val="-4"/>
          <w:sz w:val="24"/>
        </w:rPr>
        <w:t> </w:t>
      </w:r>
      <w:r>
        <w:rPr>
          <w:b/>
          <w:sz w:val="24"/>
        </w:rPr>
        <w:t>of</w:t>
      </w:r>
      <w:r>
        <w:rPr>
          <w:b/>
          <w:spacing w:val="-5"/>
          <w:sz w:val="24"/>
        </w:rPr>
        <w:t> </w:t>
      </w:r>
      <w:r>
        <w:rPr>
          <w:b/>
          <w:sz w:val="24"/>
        </w:rPr>
        <w:t>the</w:t>
      </w:r>
      <w:r>
        <w:rPr>
          <w:b/>
          <w:spacing w:val="-5"/>
          <w:sz w:val="24"/>
        </w:rPr>
        <w:t> </w:t>
      </w:r>
      <w:r>
        <w:rPr>
          <w:b/>
          <w:sz w:val="24"/>
        </w:rPr>
        <w:t>Secretary-General</w:t>
      </w:r>
      <w:r>
        <w:rPr>
          <w:b/>
          <w:spacing w:val="-5"/>
          <w:sz w:val="24"/>
        </w:rPr>
        <w:t> </w:t>
      </w:r>
      <w:r>
        <w:rPr>
          <w:b/>
          <w:sz w:val="24"/>
        </w:rPr>
        <w:t>contained</w:t>
      </w:r>
      <w:r>
        <w:rPr>
          <w:b/>
          <w:spacing w:val="-4"/>
          <w:sz w:val="24"/>
        </w:rPr>
        <w:t> </w:t>
      </w:r>
      <w:r>
        <w:rPr>
          <w:b/>
          <w:sz w:val="24"/>
        </w:rPr>
        <w:t>in Document CM/1044 (XXXV);</w:t>
      </w:r>
    </w:p>
    <w:p>
      <w:pPr>
        <w:pStyle w:val="BodyText"/>
        <w:spacing w:before="8"/>
        <w:rPr>
          <w:sz w:val="20"/>
        </w:rPr>
      </w:pPr>
    </w:p>
    <w:p>
      <w:pPr>
        <w:pStyle w:val="ListParagraph"/>
        <w:numPr>
          <w:ilvl w:val="0"/>
          <w:numId w:val="1"/>
        </w:numPr>
        <w:tabs>
          <w:tab w:pos="839" w:val="left" w:leader="none"/>
          <w:tab w:pos="840" w:val="left" w:leader="none"/>
        </w:tabs>
        <w:spacing w:line="360" w:lineRule="auto" w:before="0" w:after="0"/>
        <w:ind w:left="840" w:right="245" w:hanging="720"/>
        <w:jc w:val="left"/>
        <w:rPr>
          <w:b/>
          <w:sz w:val="24"/>
        </w:rPr>
      </w:pPr>
      <w:r>
        <w:rPr>
          <w:b/>
          <w:sz w:val="24"/>
        </w:rPr>
        <w:t>REAFFIRMS</w:t>
      </w:r>
      <w:r>
        <w:rPr>
          <w:b/>
          <w:spacing w:val="-7"/>
          <w:sz w:val="24"/>
        </w:rPr>
        <w:t> </w:t>
      </w:r>
      <w:r>
        <w:rPr>
          <w:b/>
          <w:sz w:val="24"/>
        </w:rPr>
        <w:t>Resolution</w:t>
      </w:r>
      <w:r>
        <w:rPr>
          <w:b/>
          <w:spacing w:val="-7"/>
          <w:sz w:val="24"/>
        </w:rPr>
        <w:t> </w:t>
      </w:r>
      <w:r>
        <w:rPr>
          <w:b/>
          <w:sz w:val="24"/>
        </w:rPr>
        <w:t>CIAS/Plen.2/Res.2</w:t>
      </w:r>
      <w:r>
        <w:rPr>
          <w:b/>
          <w:spacing w:val="-8"/>
          <w:sz w:val="24"/>
        </w:rPr>
        <w:t> </w:t>
      </w:r>
      <w:r>
        <w:rPr>
          <w:b/>
          <w:sz w:val="24"/>
        </w:rPr>
        <w:t>of</w:t>
      </w:r>
      <w:r>
        <w:rPr>
          <w:b/>
          <w:spacing w:val="-7"/>
          <w:sz w:val="24"/>
        </w:rPr>
        <w:t> </w:t>
      </w:r>
      <w:r>
        <w:rPr>
          <w:b/>
          <w:sz w:val="24"/>
        </w:rPr>
        <w:t>May</w:t>
      </w:r>
      <w:r>
        <w:rPr>
          <w:b/>
          <w:spacing w:val="-8"/>
          <w:sz w:val="24"/>
        </w:rPr>
        <w:t> </w:t>
      </w:r>
      <w:r>
        <w:rPr>
          <w:b/>
          <w:sz w:val="24"/>
        </w:rPr>
        <w:t>1963,</w:t>
      </w:r>
      <w:r>
        <w:rPr>
          <w:b/>
          <w:spacing w:val="-5"/>
          <w:sz w:val="24"/>
        </w:rPr>
        <w:t> </w:t>
      </w:r>
      <w:r>
        <w:rPr>
          <w:b/>
          <w:sz w:val="24"/>
        </w:rPr>
        <w:t>CM/Res.13</w:t>
      </w:r>
      <w:r>
        <w:rPr>
          <w:b/>
          <w:spacing w:val="-7"/>
          <w:sz w:val="24"/>
        </w:rPr>
        <w:t> </w:t>
      </w:r>
      <w:r>
        <w:rPr>
          <w:b/>
          <w:sz w:val="24"/>
        </w:rPr>
        <w:t>(II)</w:t>
      </w:r>
      <w:r>
        <w:rPr>
          <w:b/>
          <w:spacing w:val="-7"/>
          <w:sz w:val="24"/>
        </w:rPr>
        <w:t> </w:t>
      </w:r>
      <w:r>
        <w:rPr>
          <w:b/>
          <w:sz w:val="24"/>
        </w:rPr>
        <w:t>of June 1964 and CM/Res.734 (XXXIII) Rev.2 of 1979;</w:t>
      </w:r>
    </w:p>
    <w:p>
      <w:pPr>
        <w:pStyle w:val="BodyText"/>
        <w:spacing w:before="1"/>
        <w:rPr>
          <w:sz w:val="21"/>
        </w:rPr>
      </w:pPr>
    </w:p>
    <w:p>
      <w:pPr>
        <w:pStyle w:val="ListParagraph"/>
        <w:numPr>
          <w:ilvl w:val="0"/>
          <w:numId w:val="1"/>
        </w:numPr>
        <w:tabs>
          <w:tab w:pos="840" w:val="left" w:leader="none"/>
        </w:tabs>
        <w:spacing w:line="360" w:lineRule="auto" w:before="0" w:after="0"/>
        <w:ind w:left="839" w:right="465" w:hanging="720"/>
        <w:jc w:val="both"/>
        <w:rPr>
          <w:b/>
          <w:sz w:val="24"/>
        </w:rPr>
      </w:pPr>
      <w:r>
        <w:rPr>
          <w:b/>
          <w:sz w:val="24"/>
        </w:rPr>
        <w:t>REQUESTS once again the Secretary-General to convene a conference of aeronautical</w:t>
      </w:r>
      <w:r>
        <w:rPr>
          <w:b/>
          <w:spacing w:val="-5"/>
          <w:sz w:val="24"/>
        </w:rPr>
        <w:t> </w:t>
      </w:r>
      <w:r>
        <w:rPr>
          <w:b/>
          <w:sz w:val="24"/>
        </w:rPr>
        <w:t>experts</w:t>
      </w:r>
      <w:r>
        <w:rPr>
          <w:b/>
          <w:spacing w:val="-5"/>
          <w:sz w:val="24"/>
        </w:rPr>
        <w:t> </w:t>
      </w:r>
      <w:r>
        <w:rPr>
          <w:b/>
          <w:sz w:val="24"/>
        </w:rPr>
        <w:t>of</w:t>
      </w:r>
      <w:r>
        <w:rPr>
          <w:b/>
          <w:spacing w:val="-5"/>
          <w:sz w:val="24"/>
        </w:rPr>
        <w:t> </w:t>
      </w:r>
      <w:r>
        <w:rPr>
          <w:b/>
          <w:sz w:val="24"/>
        </w:rPr>
        <w:t>the</w:t>
      </w:r>
      <w:r>
        <w:rPr>
          <w:b/>
          <w:spacing w:val="-5"/>
          <w:sz w:val="24"/>
        </w:rPr>
        <w:t> </w:t>
      </w:r>
      <w:r>
        <w:rPr>
          <w:b/>
          <w:sz w:val="24"/>
        </w:rPr>
        <w:t>OAU</w:t>
      </w:r>
      <w:r>
        <w:rPr>
          <w:b/>
          <w:spacing w:val="-5"/>
          <w:sz w:val="24"/>
        </w:rPr>
        <w:t> </w:t>
      </w:r>
      <w:r>
        <w:rPr>
          <w:b/>
          <w:sz w:val="24"/>
        </w:rPr>
        <w:t>Member</w:t>
      </w:r>
      <w:r>
        <w:rPr>
          <w:b/>
          <w:spacing w:val="-5"/>
          <w:sz w:val="24"/>
        </w:rPr>
        <w:t> </w:t>
      </w:r>
      <w:r>
        <w:rPr>
          <w:b/>
          <w:sz w:val="24"/>
        </w:rPr>
        <w:t>States</w:t>
      </w:r>
      <w:r>
        <w:rPr>
          <w:b/>
          <w:spacing w:val="-5"/>
          <w:sz w:val="24"/>
        </w:rPr>
        <w:t> </w:t>
      </w:r>
      <w:r>
        <w:rPr>
          <w:b/>
          <w:sz w:val="24"/>
        </w:rPr>
        <w:t>to</w:t>
      </w:r>
      <w:r>
        <w:rPr>
          <w:b/>
          <w:spacing w:val="-5"/>
          <w:sz w:val="24"/>
        </w:rPr>
        <w:t> </w:t>
      </w:r>
      <w:r>
        <w:rPr>
          <w:b/>
          <w:sz w:val="24"/>
        </w:rPr>
        <w:t>study</w:t>
      </w:r>
      <w:r>
        <w:rPr>
          <w:b/>
          <w:spacing w:val="-5"/>
          <w:sz w:val="24"/>
        </w:rPr>
        <w:t> </w:t>
      </w:r>
      <w:r>
        <w:rPr>
          <w:b/>
          <w:sz w:val="24"/>
        </w:rPr>
        <w:t>the</w:t>
      </w:r>
      <w:r>
        <w:rPr>
          <w:b/>
          <w:spacing w:val="-5"/>
          <w:sz w:val="24"/>
        </w:rPr>
        <w:t> </w:t>
      </w:r>
      <w:r>
        <w:rPr>
          <w:b/>
          <w:sz w:val="24"/>
        </w:rPr>
        <w:t>problem</w:t>
      </w:r>
      <w:r>
        <w:rPr>
          <w:b/>
          <w:spacing w:val="-5"/>
          <w:sz w:val="24"/>
        </w:rPr>
        <w:t> </w:t>
      </w:r>
      <w:r>
        <w:rPr>
          <w:b/>
          <w:sz w:val="24"/>
        </w:rPr>
        <w:t>and report to the Thirty-seventh Session of the Council of Ministers;</w:t>
      </w:r>
    </w:p>
    <w:p>
      <w:pPr>
        <w:pStyle w:val="BodyText"/>
        <w:spacing w:before="6"/>
        <w:rPr>
          <w:sz w:val="20"/>
        </w:rPr>
      </w:pPr>
    </w:p>
    <w:p>
      <w:pPr>
        <w:pStyle w:val="ListParagraph"/>
        <w:numPr>
          <w:ilvl w:val="0"/>
          <w:numId w:val="1"/>
        </w:numPr>
        <w:tabs>
          <w:tab w:pos="839" w:val="left" w:leader="none"/>
          <w:tab w:pos="840" w:val="left" w:leader="none"/>
        </w:tabs>
        <w:spacing w:line="362" w:lineRule="auto" w:before="0" w:after="0"/>
        <w:ind w:left="840" w:right="774" w:hanging="721"/>
        <w:jc w:val="left"/>
        <w:rPr>
          <w:b/>
          <w:sz w:val="24"/>
        </w:rPr>
      </w:pPr>
      <w:r>
        <w:rPr>
          <w:b/>
          <w:sz w:val="24"/>
        </w:rPr>
        <w:t>URGES</w:t>
      </w:r>
      <w:r>
        <w:rPr>
          <w:b/>
          <w:spacing w:val="-5"/>
          <w:sz w:val="24"/>
        </w:rPr>
        <w:t> </w:t>
      </w:r>
      <w:r>
        <w:rPr>
          <w:b/>
          <w:sz w:val="24"/>
        </w:rPr>
        <w:t>Member</w:t>
      </w:r>
      <w:r>
        <w:rPr>
          <w:b/>
          <w:spacing w:val="-6"/>
          <w:sz w:val="24"/>
        </w:rPr>
        <w:t> </w:t>
      </w:r>
      <w:r>
        <w:rPr>
          <w:b/>
          <w:sz w:val="24"/>
        </w:rPr>
        <w:t>States</w:t>
      </w:r>
      <w:r>
        <w:rPr>
          <w:b/>
          <w:spacing w:val="-6"/>
          <w:sz w:val="24"/>
        </w:rPr>
        <w:t> </w:t>
      </w:r>
      <w:r>
        <w:rPr>
          <w:b/>
          <w:sz w:val="24"/>
        </w:rPr>
        <w:t>to</w:t>
      </w:r>
      <w:r>
        <w:rPr>
          <w:b/>
          <w:spacing w:val="-6"/>
          <w:sz w:val="24"/>
        </w:rPr>
        <w:t> </w:t>
      </w:r>
      <w:r>
        <w:rPr>
          <w:b/>
          <w:sz w:val="24"/>
        </w:rPr>
        <w:t>respond</w:t>
      </w:r>
      <w:r>
        <w:rPr>
          <w:b/>
          <w:spacing w:val="-6"/>
          <w:sz w:val="24"/>
        </w:rPr>
        <w:t> </w:t>
      </w:r>
      <w:r>
        <w:rPr>
          <w:b/>
          <w:sz w:val="24"/>
        </w:rPr>
        <w:t>positively</w:t>
      </w:r>
      <w:r>
        <w:rPr>
          <w:b/>
          <w:spacing w:val="-6"/>
          <w:sz w:val="24"/>
        </w:rPr>
        <w:t> </w:t>
      </w:r>
      <w:r>
        <w:rPr>
          <w:b/>
          <w:sz w:val="24"/>
        </w:rPr>
        <w:t>to the</w:t>
      </w:r>
      <w:r>
        <w:rPr>
          <w:b/>
          <w:spacing w:val="-6"/>
          <w:sz w:val="24"/>
        </w:rPr>
        <w:t> </w:t>
      </w:r>
      <w:r>
        <w:rPr>
          <w:b/>
          <w:sz w:val="24"/>
        </w:rPr>
        <w:t>invitation</w:t>
      </w:r>
      <w:r>
        <w:rPr>
          <w:b/>
          <w:spacing w:val="-6"/>
          <w:sz w:val="24"/>
        </w:rPr>
        <w:t> </w:t>
      </w:r>
      <w:r>
        <w:rPr>
          <w:b/>
          <w:sz w:val="24"/>
        </w:rPr>
        <w:t>from</w:t>
      </w:r>
      <w:r>
        <w:rPr>
          <w:b/>
          <w:spacing w:val="-6"/>
          <w:sz w:val="24"/>
        </w:rPr>
        <w:t> </w:t>
      </w:r>
      <w:r>
        <w:rPr>
          <w:b/>
          <w:sz w:val="24"/>
        </w:rPr>
        <w:t>the Secretary-General to that Conference;</w:t>
      </w:r>
    </w:p>
    <w:p>
      <w:pPr>
        <w:pStyle w:val="BodyText"/>
        <w:spacing w:before="7"/>
        <w:rPr>
          <w:sz w:val="20"/>
        </w:rPr>
      </w:pPr>
    </w:p>
    <w:p>
      <w:pPr>
        <w:pStyle w:val="ListParagraph"/>
        <w:numPr>
          <w:ilvl w:val="0"/>
          <w:numId w:val="1"/>
        </w:numPr>
        <w:tabs>
          <w:tab w:pos="839" w:val="left" w:leader="none"/>
          <w:tab w:pos="840" w:val="left" w:leader="none"/>
        </w:tabs>
        <w:spacing w:line="360" w:lineRule="auto" w:before="0" w:after="0"/>
        <w:ind w:left="839" w:right="265" w:hanging="720"/>
        <w:jc w:val="left"/>
        <w:rPr>
          <w:b/>
          <w:sz w:val="24"/>
        </w:rPr>
      </w:pPr>
      <w:r>
        <w:rPr>
          <w:b/>
          <w:sz w:val="24"/>
        </w:rPr>
        <w:t>REQUESTS</w:t>
      </w:r>
      <w:r>
        <w:rPr>
          <w:b/>
          <w:spacing w:val="-4"/>
          <w:sz w:val="24"/>
        </w:rPr>
        <w:t> </w:t>
      </w:r>
      <w:r>
        <w:rPr>
          <w:b/>
          <w:sz w:val="24"/>
        </w:rPr>
        <w:t>the</w:t>
      </w:r>
      <w:r>
        <w:rPr>
          <w:b/>
          <w:spacing w:val="-5"/>
          <w:sz w:val="24"/>
        </w:rPr>
        <w:t> </w:t>
      </w:r>
      <w:r>
        <w:rPr>
          <w:b/>
          <w:sz w:val="24"/>
        </w:rPr>
        <w:t>Secretary-General</w:t>
      </w:r>
      <w:r>
        <w:rPr>
          <w:b/>
          <w:spacing w:val="-4"/>
          <w:sz w:val="24"/>
        </w:rPr>
        <w:t> </w:t>
      </w:r>
      <w:r>
        <w:rPr>
          <w:b/>
          <w:sz w:val="24"/>
        </w:rPr>
        <w:t>to</w:t>
      </w:r>
      <w:r>
        <w:rPr>
          <w:b/>
          <w:spacing w:val="-4"/>
          <w:sz w:val="24"/>
        </w:rPr>
        <w:t> </w:t>
      </w:r>
      <w:r>
        <w:rPr>
          <w:b/>
          <w:sz w:val="24"/>
        </w:rPr>
        <w:t>up-date</w:t>
      </w:r>
      <w:r>
        <w:rPr>
          <w:b/>
          <w:spacing w:val="-7"/>
          <w:sz w:val="24"/>
        </w:rPr>
        <w:t> </w:t>
      </w:r>
      <w:r>
        <w:rPr>
          <w:b/>
          <w:sz w:val="24"/>
        </w:rPr>
        <w:t>Document</w:t>
      </w:r>
      <w:r>
        <w:rPr>
          <w:b/>
          <w:spacing w:val="-7"/>
          <w:sz w:val="24"/>
        </w:rPr>
        <w:t> </w:t>
      </w:r>
      <w:r>
        <w:rPr>
          <w:b/>
          <w:sz w:val="24"/>
        </w:rPr>
        <w:t>CM/1044</w:t>
      </w:r>
      <w:r>
        <w:rPr>
          <w:b/>
          <w:spacing w:val="-7"/>
          <w:sz w:val="24"/>
        </w:rPr>
        <w:t> </w:t>
      </w:r>
      <w:r>
        <w:rPr>
          <w:b/>
          <w:sz w:val="24"/>
        </w:rPr>
        <w:t>(XXXV) and transmit it to all Member States for further study and possible action before the holding of such a meeting.</w:t>
      </w:r>
    </w:p>
    <w:sectPr>
      <w:pgSz w:w="12240" w:h="15840"/>
      <w:pgMar w:top="56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642" w:hanging="720"/>
      </w:pPr>
      <w:rPr>
        <w:rFonts w:hint="default"/>
        <w:lang w:val="en-US" w:eastAsia="en-US" w:bidi="ar-SA"/>
      </w:rPr>
    </w:lvl>
    <w:lvl w:ilvl="2">
      <w:start w:val="0"/>
      <w:numFmt w:val="bullet"/>
      <w:lvlText w:val="•"/>
      <w:lvlJc w:val="left"/>
      <w:pPr>
        <w:ind w:left="2444" w:hanging="720"/>
      </w:pPr>
      <w:rPr>
        <w:rFonts w:hint="default"/>
        <w:lang w:val="en-US" w:eastAsia="en-US" w:bidi="ar-SA"/>
      </w:rPr>
    </w:lvl>
    <w:lvl w:ilvl="3">
      <w:start w:val="0"/>
      <w:numFmt w:val="bullet"/>
      <w:lvlText w:val="•"/>
      <w:lvlJc w:val="left"/>
      <w:pPr>
        <w:ind w:left="3246" w:hanging="720"/>
      </w:pPr>
      <w:rPr>
        <w:rFonts w:hint="default"/>
        <w:lang w:val="en-US" w:eastAsia="en-US" w:bidi="ar-SA"/>
      </w:rPr>
    </w:lvl>
    <w:lvl w:ilvl="4">
      <w:start w:val="0"/>
      <w:numFmt w:val="bullet"/>
      <w:lvlText w:val="•"/>
      <w:lvlJc w:val="left"/>
      <w:pPr>
        <w:ind w:left="4048" w:hanging="720"/>
      </w:pPr>
      <w:rPr>
        <w:rFonts w:hint="default"/>
        <w:lang w:val="en-US" w:eastAsia="en-US" w:bidi="ar-SA"/>
      </w:rPr>
    </w:lvl>
    <w:lvl w:ilvl="5">
      <w:start w:val="0"/>
      <w:numFmt w:val="bullet"/>
      <w:lvlText w:val="•"/>
      <w:lvlJc w:val="left"/>
      <w:pPr>
        <w:ind w:left="4850" w:hanging="720"/>
      </w:pPr>
      <w:rPr>
        <w:rFonts w:hint="default"/>
        <w:lang w:val="en-US" w:eastAsia="en-US" w:bidi="ar-SA"/>
      </w:rPr>
    </w:lvl>
    <w:lvl w:ilvl="6">
      <w:start w:val="0"/>
      <w:numFmt w:val="bullet"/>
      <w:lvlText w:val="•"/>
      <w:lvlJc w:val="left"/>
      <w:pPr>
        <w:ind w:left="5652" w:hanging="720"/>
      </w:pPr>
      <w:rPr>
        <w:rFonts w:hint="default"/>
        <w:lang w:val="en-US" w:eastAsia="en-US" w:bidi="ar-SA"/>
      </w:rPr>
    </w:lvl>
    <w:lvl w:ilvl="7">
      <w:start w:val="0"/>
      <w:numFmt w:val="bullet"/>
      <w:lvlText w:val="•"/>
      <w:lvlJc w:val="left"/>
      <w:pPr>
        <w:ind w:left="6454" w:hanging="720"/>
      </w:pPr>
      <w:rPr>
        <w:rFonts w:hint="default"/>
        <w:lang w:val="en-US" w:eastAsia="en-US" w:bidi="ar-SA"/>
      </w:rPr>
    </w:lvl>
    <w:lvl w:ilvl="8">
      <w:start w:val="0"/>
      <w:numFmt w:val="bullet"/>
      <w:lvlText w:val="•"/>
      <w:lvlJc w:val="left"/>
      <w:pPr>
        <w:ind w:left="725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40" w:right="245"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DECLARATIONS AND RECOMMENDATIONS OF THE THIRTY FIFTH ORDINARY SESSION OF THE COUNCIL OF MINISTERS ADOPTED BY THE FIFTEENTH ASSEMBLY OF HEADS OF STATE AND GOVERNMENT</dc:title>
  <dcterms:created xsi:type="dcterms:W3CDTF">2023-04-11T21:32:28Z</dcterms:created>
  <dcterms:modified xsi:type="dcterms:W3CDTF">2023-04-11T21:32:28Z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2023-03-21T00:00:00Z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