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CM/Res.872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542" w:firstLine="1550"/>
      </w:pPr>
      <w:r>
        <w:rPr>
          <w:u w:val="single"/>
        </w:rPr>
        <w:t>RESOLUTION ON THE METHODOLOGY,</w:t>
      </w:r>
      <w:r>
        <w:rPr/>
        <w:t> </w:t>
      </w:r>
      <w:r>
        <w:rPr>
          <w:u w:val="single"/>
        </w:rPr>
        <w:t>STRENGTHENING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ACTIVITIES,</w:t>
      </w:r>
      <w:r>
        <w:rPr>
          <w:spacing w:val="-6"/>
          <w:u w:val="single"/>
        </w:rPr>
        <w:t> </w:t>
      </w:r>
      <w:r>
        <w:rPr>
          <w:u w:val="single"/>
        </w:rPr>
        <w:t>MEANS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STRUCTURES</w:t>
      </w:r>
    </w:p>
    <w:p>
      <w:pPr>
        <w:pStyle w:val="BodyText"/>
        <w:spacing w:line="274" w:lineRule="exact"/>
        <w:ind w:left="2304"/>
      </w:pP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OAU</w:t>
      </w:r>
      <w:r>
        <w:rPr>
          <w:spacing w:val="-5"/>
          <w:u w:val="single"/>
        </w:rPr>
        <w:t> </w:t>
      </w:r>
      <w:r>
        <w:rPr>
          <w:u w:val="single"/>
        </w:rPr>
        <w:t>LABOUR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COMMISSION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of the Fifth Ordinary Session of the OAU Labour Commission, Document CM/1140 </w:t>
      </w:r>
      <w:r>
        <w:rPr>
          <w:spacing w:val="-2"/>
        </w:rPr>
        <w:t>(XXXVII),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Recalling</w:t>
      </w:r>
      <w:r>
        <w:rPr/>
        <w:t> Resolution LC/Res.53 (IV) adopted by the OAU Labour Commission 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Fourth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Mogadishu,</w:t>
      </w:r>
      <w:r>
        <w:rPr>
          <w:spacing w:val="-3"/>
        </w:rPr>
        <w:t> </w:t>
      </w:r>
      <w:r>
        <w:rPr/>
        <w:t>Somalia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/>
        <w:t>April, 1979, by which an </w:t>
      </w:r>
      <w:r>
        <w:rPr>
          <w:u w:val="single"/>
        </w:rPr>
        <w:t>Ad Hoc</w:t>
      </w:r>
      <w:r>
        <w:rPr/>
        <w:t> Committee was set up to study the methodology and strengthening the servicing of the OAU Labour Commission,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Considering</w:t>
      </w:r>
      <w:r>
        <w:rPr/>
        <w:t> Resolution LC/Res.59 (V) adopted by the Fifth Session of the OAU Labour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Ethiopia,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1981: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57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 to take all the necessary steps for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urgent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LC/Res.59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(V)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Methodology and strengthening of the Activities of the OAU Labour Commission;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75" w:hanging="720"/>
        <w:jc w:val="left"/>
        <w:rPr>
          <w:b/>
          <w:sz w:val="24"/>
        </w:rPr>
      </w:pPr>
      <w:r>
        <w:rPr>
          <w:b/>
          <w:sz w:val="24"/>
        </w:rPr>
        <w:t>CALLS UPON the OAU Secretary-General to prepare appropriate budgetary provisions on this matter and to present such provisions for consideration by the Advisory Committee on Budgetary, Financial and Administrative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thirty-eighth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Council of Ministers of the OAU;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39" w:right="122" w:hanging="720"/>
        <w:jc w:val="left"/>
        <w:rPr>
          <w:b/>
          <w:sz w:val="24"/>
        </w:rPr>
      </w:pPr>
      <w:r>
        <w:rPr>
          <w:b/>
          <w:sz w:val="24"/>
        </w:rPr>
        <w:t>FURTHER CALLS UPON the OAU Secretary-General to submit a report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Sixth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Labour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Thirty-ninth Session of the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2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2023-04-11T21:35:53Z</dcterms:created>
  <dcterms:modified xsi:type="dcterms:W3CDTF">2023-04-11T21:35:53Z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