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1"/>
        <w:ind w:right="103"/>
        <w:jc w:val="right"/>
      </w:pPr>
      <w:r>
        <w:rPr/>
        <w:t>CM/Res.1001</w:t>
      </w:r>
      <w:r>
        <w:rPr>
          <w:spacing w:val="-2"/>
        </w:rPr>
        <w:t> (XLII)</w:t>
      </w:r>
    </w:p>
    <w:p>
      <w:pPr>
        <w:pStyle w:val="BodyText"/>
        <w:rPr>
          <w:sz w:val="20"/>
        </w:rPr>
      </w:pPr>
    </w:p>
    <w:p>
      <w:pPr>
        <w:pStyle w:val="BodyText"/>
        <w:rPr>
          <w:sz w:val="20"/>
        </w:rPr>
      </w:pPr>
    </w:p>
    <w:p>
      <w:pPr>
        <w:pStyle w:val="BodyText"/>
        <w:spacing w:line="362" w:lineRule="auto" w:before="90"/>
        <w:ind w:left="3158" w:right="2221" w:hanging="716"/>
      </w:pPr>
      <w:r>
        <w:rPr>
          <w:u w:val="single"/>
        </w:rPr>
        <w:t>RESOLUTION</w:t>
      </w:r>
      <w:r>
        <w:rPr>
          <w:spacing w:val="-15"/>
          <w:u w:val="single"/>
        </w:rPr>
        <w:t> </w:t>
      </w:r>
      <w:r>
        <w:rPr>
          <w:u w:val="single"/>
        </w:rPr>
        <w:t>ON</w:t>
      </w:r>
      <w:r>
        <w:rPr>
          <w:spacing w:val="-15"/>
          <w:u w:val="single"/>
        </w:rPr>
        <w:t> </w:t>
      </w:r>
      <w:r>
        <w:rPr>
          <w:u w:val="single"/>
        </w:rPr>
        <w:t>THE</w:t>
      </w:r>
      <w:r>
        <w:rPr>
          <w:spacing w:val="-15"/>
          <w:u w:val="single"/>
        </w:rPr>
        <w:t> </w:t>
      </w:r>
      <w:r>
        <w:rPr>
          <w:u w:val="single"/>
        </w:rPr>
        <w:t>SITUATION</w:t>
      </w:r>
      <w:r>
        <w:rPr/>
        <w:t> </w:t>
      </w:r>
      <w:r>
        <w:rPr>
          <w:u w:val="single"/>
        </w:rPr>
        <w:t>IN THE MIDDLE EAST</w:t>
      </w:r>
    </w:p>
    <w:p>
      <w:pPr>
        <w:pStyle w:val="BodyText"/>
        <w:spacing w:before="9"/>
        <w:rPr>
          <w:sz w:val="27"/>
        </w:rPr>
      </w:pPr>
    </w:p>
    <w:p>
      <w:pPr>
        <w:pStyle w:val="BodyText"/>
        <w:spacing w:line="360" w:lineRule="auto" w:before="90"/>
        <w:ind w:left="120" w:right="128"/>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 its</w:t>
      </w:r>
      <w:r>
        <w:rPr>
          <w:spacing w:val="-3"/>
        </w:rPr>
        <w:t> </w:t>
      </w:r>
      <w:r>
        <w:rPr/>
        <w:t>Forty- second Ordinary Session in Addis Ababa, Ethiopia, from 10 to 17 July, 1985,</w:t>
      </w:r>
    </w:p>
    <w:p>
      <w:pPr>
        <w:pStyle w:val="BodyText"/>
        <w:spacing w:before="1"/>
        <w:rPr>
          <w:sz w:val="36"/>
        </w:rPr>
      </w:pPr>
    </w:p>
    <w:p>
      <w:pPr>
        <w:pStyle w:val="BodyText"/>
        <w:spacing w:line="360" w:lineRule="auto"/>
        <w:ind w:left="120" w:right="128"/>
      </w:pPr>
      <w:r>
        <w:rPr>
          <w:u w:val="single"/>
        </w:rPr>
        <w:t>Having</w:t>
      </w:r>
      <w:r>
        <w:rPr>
          <w:spacing w:val="-4"/>
          <w:u w:val="single"/>
        </w:rPr>
        <w:t> </w:t>
      </w:r>
      <w:r>
        <w:rPr>
          <w:u w:val="single"/>
        </w:rPr>
        <w:t>considered</w:t>
      </w:r>
      <w:r>
        <w:rPr>
          <w:spacing w:val="-2"/>
        </w:rPr>
        <w:t> </w:t>
      </w:r>
      <w:r>
        <w:rPr/>
        <w:t>the</w:t>
      </w:r>
      <w:r>
        <w:rPr>
          <w:spacing w:val="-4"/>
        </w:rPr>
        <w:t> </w:t>
      </w:r>
      <w:r>
        <w:rPr/>
        <w:t>report</w:t>
      </w:r>
      <w:r>
        <w:rPr>
          <w:spacing w:val="-3"/>
        </w:rPr>
        <w:t> </w:t>
      </w:r>
      <w:r>
        <w:rPr/>
        <w:t>of</w:t>
      </w:r>
      <w:r>
        <w:rPr>
          <w:spacing w:val="-4"/>
        </w:rPr>
        <w:t> </w:t>
      </w:r>
      <w:r>
        <w:rPr/>
        <w:t>the</w:t>
      </w:r>
      <w:r>
        <w:rPr>
          <w:spacing w:val="-4"/>
        </w:rPr>
        <w:t> </w:t>
      </w:r>
      <w:r>
        <w:rPr/>
        <w:t>Secretary-General</w:t>
      </w:r>
      <w:r>
        <w:rPr>
          <w:spacing w:val="-6"/>
        </w:rPr>
        <w:t> </w:t>
      </w:r>
      <w:r>
        <w:rPr/>
        <w:t>a.i.</w:t>
      </w:r>
      <w:r>
        <w:rPr>
          <w:spacing w:val="-3"/>
        </w:rPr>
        <w:t> </w:t>
      </w:r>
      <w:r>
        <w:rPr/>
        <w:t>of</w:t>
      </w:r>
      <w:r>
        <w:rPr>
          <w:spacing w:val="-6"/>
        </w:rPr>
        <w:t> </w:t>
      </w:r>
      <w:r>
        <w:rPr/>
        <w:t>the</w:t>
      </w:r>
      <w:r>
        <w:rPr>
          <w:spacing w:val="-6"/>
        </w:rPr>
        <w:t> </w:t>
      </w:r>
      <w:r>
        <w:rPr/>
        <w:t>Organization</w:t>
      </w:r>
      <w:r>
        <w:rPr>
          <w:spacing w:val="-5"/>
        </w:rPr>
        <w:t> </w:t>
      </w:r>
      <w:r>
        <w:rPr/>
        <w:t>of African Unity on the Middle East as contained in Document CM/1302 (XLII),</w:t>
      </w:r>
    </w:p>
    <w:p>
      <w:pPr>
        <w:pStyle w:val="BodyText"/>
        <w:spacing w:before="2"/>
        <w:rPr>
          <w:sz w:val="36"/>
        </w:rPr>
      </w:pPr>
    </w:p>
    <w:p>
      <w:pPr>
        <w:pStyle w:val="BodyText"/>
        <w:spacing w:line="360" w:lineRule="auto"/>
        <w:ind w:left="120" w:right="128"/>
      </w:pPr>
      <w:r>
        <w:rPr>
          <w:u w:val="single"/>
        </w:rPr>
        <w:t>Guided</w:t>
      </w:r>
      <w:r>
        <w:rPr/>
        <w:t> by the principles and purposes of the Charters of the Organization of African</w:t>
      </w:r>
      <w:r>
        <w:rPr>
          <w:spacing w:val="-4"/>
        </w:rPr>
        <w:t> </w:t>
      </w:r>
      <w:r>
        <w:rPr/>
        <w:t>Unity</w:t>
      </w:r>
      <w:r>
        <w:rPr>
          <w:spacing w:val="-4"/>
        </w:rPr>
        <w:t> </w:t>
      </w:r>
      <w:r>
        <w:rPr/>
        <w:t>and</w:t>
      </w:r>
      <w:r>
        <w:rPr>
          <w:spacing w:val="-4"/>
        </w:rPr>
        <w:t> </w:t>
      </w:r>
      <w:r>
        <w:rPr/>
        <w:t>the</w:t>
      </w:r>
      <w:r>
        <w:rPr>
          <w:spacing w:val="-4"/>
        </w:rPr>
        <w:t> </w:t>
      </w:r>
      <w:r>
        <w:rPr/>
        <w:t>United</w:t>
      </w:r>
      <w:r>
        <w:rPr>
          <w:spacing w:val="-4"/>
        </w:rPr>
        <w:t> </w:t>
      </w:r>
      <w:r>
        <w:rPr/>
        <w:t>Nations</w:t>
      </w:r>
      <w:r>
        <w:rPr>
          <w:spacing w:val="-4"/>
        </w:rPr>
        <w:t> </w:t>
      </w:r>
      <w:r>
        <w:rPr/>
        <w:t>and</w:t>
      </w:r>
      <w:r>
        <w:rPr>
          <w:spacing w:val="-4"/>
        </w:rPr>
        <w:t> </w:t>
      </w:r>
      <w:r>
        <w:rPr/>
        <w:t>by</w:t>
      </w:r>
      <w:r>
        <w:rPr>
          <w:spacing w:val="-4"/>
        </w:rPr>
        <w:t> </w:t>
      </w:r>
      <w:r>
        <w:rPr/>
        <w:t>the</w:t>
      </w:r>
      <w:r>
        <w:rPr>
          <w:spacing w:val="-4"/>
        </w:rPr>
        <w:t> </w:t>
      </w:r>
      <w:r>
        <w:rPr/>
        <w:t>common</w:t>
      </w:r>
      <w:r>
        <w:rPr>
          <w:spacing w:val="-4"/>
        </w:rPr>
        <w:t> </w:t>
      </w:r>
      <w:r>
        <w:rPr/>
        <w:t>determination</w:t>
      </w:r>
      <w:r>
        <w:rPr>
          <w:spacing w:val="-4"/>
        </w:rPr>
        <w:t> </w:t>
      </w:r>
      <w:r>
        <w:rPr/>
        <w:t>of</w:t>
      </w:r>
      <w:r>
        <w:rPr>
          <w:spacing w:val="-4"/>
        </w:rPr>
        <w:t> </w:t>
      </w:r>
      <w:r>
        <w:rPr/>
        <w:t>the African and Arab peoples to fight jointly to safeguard their freedom,</w:t>
      </w:r>
    </w:p>
    <w:p>
      <w:pPr>
        <w:pStyle w:val="BodyText"/>
        <w:rPr>
          <w:sz w:val="36"/>
        </w:rPr>
      </w:pPr>
    </w:p>
    <w:p>
      <w:pPr>
        <w:pStyle w:val="BodyText"/>
        <w:spacing w:line="360" w:lineRule="auto"/>
        <w:ind w:left="119" w:right="128"/>
      </w:pPr>
      <w:r>
        <w:rPr>
          <w:u w:val="single"/>
        </w:rPr>
        <w:t>Recalling</w:t>
      </w:r>
      <w:r>
        <w:rPr>
          <w:spacing w:val="-3"/>
        </w:rPr>
        <w:t> </w:t>
      </w:r>
      <w:r>
        <w:rPr/>
        <w:t>the</w:t>
      </w:r>
      <w:r>
        <w:rPr>
          <w:spacing w:val="-5"/>
        </w:rPr>
        <w:t> </w:t>
      </w:r>
      <w:r>
        <w:rPr/>
        <w:t>successive</w:t>
      </w:r>
      <w:r>
        <w:rPr>
          <w:spacing w:val="-5"/>
        </w:rPr>
        <w:t> </w:t>
      </w:r>
      <w:r>
        <w:rPr/>
        <w:t>resolutions</w:t>
      </w:r>
      <w:r>
        <w:rPr>
          <w:spacing w:val="-5"/>
        </w:rPr>
        <w:t> </w:t>
      </w:r>
      <w:r>
        <w:rPr/>
        <w:t>adopted</w:t>
      </w:r>
      <w:r>
        <w:rPr>
          <w:spacing w:val="-3"/>
        </w:rPr>
        <w:t> </w:t>
      </w:r>
      <w:r>
        <w:rPr/>
        <w:t>by</w:t>
      </w:r>
      <w:r>
        <w:rPr>
          <w:spacing w:val="-4"/>
        </w:rPr>
        <w:t> </w:t>
      </w:r>
      <w:r>
        <w:rPr/>
        <w:t>previous</w:t>
      </w:r>
      <w:r>
        <w:rPr>
          <w:spacing w:val="-4"/>
        </w:rPr>
        <w:t> </w:t>
      </w:r>
      <w:r>
        <w:rPr/>
        <w:t>sessions</w:t>
      </w:r>
      <w:r>
        <w:rPr>
          <w:spacing w:val="-4"/>
        </w:rPr>
        <w:t> </w:t>
      </w:r>
      <w:r>
        <w:rPr/>
        <w:t>of</w:t>
      </w:r>
      <w:r>
        <w:rPr>
          <w:spacing w:val="-4"/>
        </w:rPr>
        <w:t> </w:t>
      </w:r>
      <w:r>
        <w:rPr/>
        <w:t>the</w:t>
      </w:r>
      <w:r>
        <w:rPr>
          <w:spacing w:val="-4"/>
        </w:rPr>
        <w:t> </w:t>
      </w:r>
      <w:r>
        <w:rPr/>
        <w:t>Assembly</w:t>
      </w:r>
      <w:r>
        <w:rPr>
          <w:spacing w:val="-4"/>
        </w:rPr>
        <w:t> </w:t>
      </w:r>
      <w:r>
        <w:rPr/>
        <w:t>of Heads of State and Government, and the Council of Ministers of the OAU on the situation in the Middle East,</w:t>
      </w:r>
    </w:p>
    <w:p>
      <w:pPr>
        <w:pStyle w:val="BodyText"/>
        <w:rPr>
          <w:sz w:val="36"/>
        </w:rPr>
      </w:pPr>
    </w:p>
    <w:p>
      <w:pPr>
        <w:pStyle w:val="BodyText"/>
        <w:spacing w:line="360" w:lineRule="auto"/>
        <w:ind w:left="120" w:right="419"/>
        <w:jc w:val="both"/>
      </w:pPr>
      <w:r>
        <w:rPr>
          <w:u w:val="single"/>
        </w:rPr>
        <w:t>Recalling</w:t>
      </w:r>
      <w:r>
        <w:rPr>
          <w:spacing w:val="-4"/>
          <w:u w:val="single"/>
        </w:rPr>
        <w:t> </w:t>
      </w:r>
      <w:r>
        <w:rPr>
          <w:u w:val="single"/>
        </w:rPr>
        <w:t>further</w:t>
      </w:r>
      <w:r>
        <w:rPr>
          <w:spacing w:val="-4"/>
        </w:rPr>
        <w:t> </w:t>
      </w:r>
      <w:r>
        <w:rPr/>
        <w:t>the</w:t>
      </w:r>
      <w:r>
        <w:rPr>
          <w:spacing w:val="-6"/>
        </w:rPr>
        <w:t> </w:t>
      </w:r>
      <w:r>
        <w:rPr/>
        <w:t>numerous</w:t>
      </w:r>
      <w:r>
        <w:rPr>
          <w:spacing w:val="-6"/>
        </w:rPr>
        <w:t> </w:t>
      </w:r>
      <w:r>
        <w:rPr/>
        <w:t>recommendations</w:t>
      </w:r>
      <w:r>
        <w:rPr>
          <w:spacing w:val="-6"/>
        </w:rPr>
        <w:t> </w:t>
      </w:r>
      <w:r>
        <w:rPr/>
        <w:t>and</w:t>
      </w:r>
      <w:r>
        <w:rPr>
          <w:spacing w:val="-5"/>
        </w:rPr>
        <w:t> </w:t>
      </w:r>
      <w:r>
        <w:rPr/>
        <w:t>resolutions</w:t>
      </w:r>
      <w:r>
        <w:rPr>
          <w:spacing w:val="-6"/>
        </w:rPr>
        <w:t> </w:t>
      </w:r>
      <w:r>
        <w:rPr/>
        <w:t>adopted</w:t>
      </w:r>
      <w:r>
        <w:rPr>
          <w:spacing w:val="-5"/>
        </w:rPr>
        <w:t> </w:t>
      </w:r>
      <w:r>
        <w:rPr/>
        <w:t>by</w:t>
      </w:r>
      <w:r>
        <w:rPr>
          <w:spacing w:val="-6"/>
        </w:rPr>
        <w:t> </w:t>
      </w:r>
      <w:r>
        <w:rPr/>
        <w:t>the various</w:t>
      </w:r>
      <w:r>
        <w:rPr>
          <w:spacing w:val="-4"/>
        </w:rPr>
        <w:t> </w:t>
      </w:r>
      <w:r>
        <w:rPr/>
        <w:t>Conferences</w:t>
      </w:r>
      <w:r>
        <w:rPr>
          <w:spacing w:val="-4"/>
        </w:rPr>
        <w:t> </w:t>
      </w:r>
      <w:r>
        <w:rPr/>
        <w:t>of</w:t>
      </w:r>
      <w:r>
        <w:rPr>
          <w:spacing w:val="-4"/>
        </w:rPr>
        <w:t> </w:t>
      </w:r>
      <w:r>
        <w:rPr/>
        <w:t>the</w:t>
      </w:r>
      <w:r>
        <w:rPr>
          <w:spacing w:val="-2"/>
        </w:rPr>
        <w:t> </w:t>
      </w:r>
      <w:r>
        <w:rPr/>
        <w:t>Non-Aligned</w:t>
      </w:r>
      <w:r>
        <w:rPr>
          <w:spacing w:val="-5"/>
        </w:rPr>
        <w:t> </w:t>
      </w:r>
      <w:r>
        <w:rPr/>
        <w:t>Movement</w:t>
      </w:r>
      <w:r>
        <w:rPr>
          <w:spacing w:val="-5"/>
        </w:rPr>
        <w:t> </w:t>
      </w:r>
      <w:r>
        <w:rPr/>
        <w:t>on</w:t>
      </w:r>
      <w:r>
        <w:rPr>
          <w:spacing w:val="-5"/>
        </w:rPr>
        <w:t> </w:t>
      </w:r>
      <w:r>
        <w:rPr/>
        <w:t>the</w:t>
      </w:r>
      <w:r>
        <w:rPr>
          <w:spacing w:val="-6"/>
        </w:rPr>
        <w:t> </w:t>
      </w:r>
      <w:r>
        <w:rPr/>
        <w:t>situation</w:t>
      </w:r>
      <w:r>
        <w:rPr>
          <w:spacing w:val="-5"/>
        </w:rPr>
        <w:t> </w:t>
      </w:r>
      <w:r>
        <w:rPr/>
        <w:t>in</w:t>
      </w:r>
      <w:r>
        <w:rPr>
          <w:spacing w:val="-5"/>
        </w:rPr>
        <w:t> </w:t>
      </w:r>
      <w:r>
        <w:rPr/>
        <w:t>the</w:t>
      </w:r>
      <w:r>
        <w:rPr>
          <w:spacing w:val="-6"/>
        </w:rPr>
        <w:t> </w:t>
      </w:r>
      <w:r>
        <w:rPr/>
        <w:t>Middle </w:t>
      </w:r>
      <w:r>
        <w:rPr>
          <w:spacing w:val="-2"/>
        </w:rPr>
        <w:t>East,</w:t>
      </w:r>
    </w:p>
    <w:p>
      <w:pPr>
        <w:pStyle w:val="BodyText"/>
        <w:rPr>
          <w:sz w:val="36"/>
        </w:rPr>
      </w:pPr>
    </w:p>
    <w:p>
      <w:pPr>
        <w:pStyle w:val="BodyText"/>
        <w:spacing w:line="360" w:lineRule="auto"/>
        <w:ind w:left="120" w:right="128"/>
      </w:pPr>
      <w:r>
        <w:rPr>
          <w:u w:val="single"/>
        </w:rPr>
        <w:t>Noting</w:t>
      </w:r>
      <w:r>
        <w:rPr>
          <w:spacing w:val="-4"/>
          <w:u w:val="single"/>
        </w:rPr>
        <w:t> </w:t>
      </w:r>
      <w:r>
        <w:rPr>
          <w:u w:val="single"/>
        </w:rPr>
        <w:t>with</w:t>
      </w:r>
      <w:r>
        <w:rPr>
          <w:spacing w:val="-4"/>
          <w:u w:val="single"/>
        </w:rPr>
        <w:t> </w:t>
      </w:r>
      <w:r>
        <w:rPr>
          <w:u w:val="single"/>
        </w:rPr>
        <w:t>deep</w:t>
      </w:r>
      <w:r>
        <w:rPr>
          <w:spacing w:val="-4"/>
          <w:u w:val="single"/>
        </w:rPr>
        <w:t> </w:t>
      </w:r>
      <w:r>
        <w:rPr>
          <w:u w:val="single"/>
        </w:rPr>
        <w:t>concern</w:t>
      </w:r>
      <w:r>
        <w:rPr/>
        <w:t> that</w:t>
      </w:r>
      <w:r>
        <w:rPr>
          <w:spacing w:val="-4"/>
        </w:rPr>
        <w:t> </w:t>
      </w:r>
      <w:r>
        <w:rPr/>
        <w:t>inspite</w:t>
      </w:r>
      <w:r>
        <w:rPr>
          <w:spacing w:val="-5"/>
        </w:rPr>
        <w:t> </w:t>
      </w:r>
      <w:r>
        <w:rPr/>
        <w:t>of</w:t>
      </w:r>
      <w:r>
        <w:rPr>
          <w:spacing w:val="-5"/>
        </w:rPr>
        <w:t> </w:t>
      </w:r>
      <w:r>
        <w:rPr/>
        <w:t>the</w:t>
      </w:r>
      <w:r>
        <w:rPr>
          <w:spacing w:val="-5"/>
        </w:rPr>
        <w:t> </w:t>
      </w:r>
      <w:r>
        <w:rPr/>
        <w:t>many</w:t>
      </w:r>
      <w:r>
        <w:rPr>
          <w:spacing w:val="-5"/>
        </w:rPr>
        <w:t> </w:t>
      </w:r>
      <w:r>
        <w:rPr/>
        <w:t>resolutions</w:t>
      </w:r>
      <w:r>
        <w:rPr>
          <w:spacing w:val="-5"/>
        </w:rPr>
        <w:t> </w:t>
      </w:r>
      <w:r>
        <w:rPr/>
        <w:t>adopted</w:t>
      </w:r>
      <w:r>
        <w:rPr>
          <w:spacing w:val="-5"/>
        </w:rPr>
        <w:t> </w:t>
      </w:r>
      <w:r>
        <w:rPr/>
        <w:t>by</w:t>
      </w:r>
      <w:r>
        <w:rPr>
          <w:spacing w:val="-5"/>
        </w:rPr>
        <w:t> </w:t>
      </w:r>
      <w:r>
        <w:rPr/>
        <w:t>the</w:t>
      </w:r>
      <w:r>
        <w:rPr>
          <w:spacing w:val="-5"/>
        </w:rPr>
        <w:t> </w:t>
      </w:r>
      <w:r>
        <w:rPr/>
        <w:t>United Nations General Assembly, the Security Council and the Organization of African Unity urging Israel to withdraw from Arab territories occupied since 1967, including Jerusalem, not only has Israel persistently refused to comply with these resolutions but continues to pursue its expansionist and occupation policy,</w:t>
      </w:r>
    </w:p>
    <w:p>
      <w:pPr>
        <w:pStyle w:val="BodyText"/>
        <w:spacing w:before="9"/>
        <w:rPr>
          <w:sz w:val="35"/>
        </w:rPr>
      </w:pPr>
    </w:p>
    <w:p>
      <w:pPr>
        <w:pStyle w:val="BodyText"/>
        <w:spacing w:line="360" w:lineRule="auto" w:before="1"/>
        <w:ind w:left="120" w:right="198"/>
      </w:pPr>
      <w:r>
        <w:rPr>
          <w:u w:val="single"/>
        </w:rPr>
        <w:t>Deploring</w:t>
      </w:r>
      <w:r>
        <w:rPr>
          <w:spacing w:val="-4"/>
        </w:rPr>
        <w:t> </w:t>
      </w:r>
      <w:r>
        <w:rPr/>
        <w:t>the</w:t>
      </w:r>
      <w:r>
        <w:rPr>
          <w:spacing w:val="-4"/>
        </w:rPr>
        <w:t> </w:t>
      </w:r>
      <w:r>
        <w:rPr/>
        <w:t>systematic</w:t>
      </w:r>
      <w:r>
        <w:rPr>
          <w:spacing w:val="-4"/>
        </w:rPr>
        <w:t> </w:t>
      </w:r>
      <w:r>
        <w:rPr/>
        <w:t>obstruction</w:t>
      </w:r>
      <w:r>
        <w:rPr>
          <w:spacing w:val="-4"/>
        </w:rPr>
        <w:t> </w:t>
      </w:r>
      <w:r>
        <w:rPr/>
        <w:t>by</w:t>
      </w:r>
      <w:r>
        <w:rPr>
          <w:spacing w:val="-4"/>
        </w:rPr>
        <w:t> </w:t>
      </w:r>
      <w:r>
        <w:rPr/>
        <w:t>Israel</w:t>
      </w:r>
      <w:r>
        <w:rPr>
          <w:spacing w:val="-4"/>
        </w:rPr>
        <w:t> </w:t>
      </w:r>
      <w:r>
        <w:rPr/>
        <w:t>of</w:t>
      </w:r>
      <w:r>
        <w:rPr>
          <w:spacing w:val="-4"/>
        </w:rPr>
        <w:t> </w:t>
      </w:r>
      <w:r>
        <w:rPr/>
        <w:t>all</w:t>
      </w:r>
      <w:r>
        <w:rPr>
          <w:spacing w:val="-4"/>
        </w:rPr>
        <w:t> </w:t>
      </w:r>
      <w:r>
        <w:rPr/>
        <w:t>efforts</w:t>
      </w:r>
      <w:r>
        <w:rPr>
          <w:spacing w:val="-4"/>
        </w:rPr>
        <w:t> </w:t>
      </w:r>
      <w:r>
        <w:rPr/>
        <w:t>made</w:t>
      </w:r>
      <w:r>
        <w:rPr>
          <w:spacing w:val="-4"/>
        </w:rPr>
        <w:t> </w:t>
      </w:r>
      <w:r>
        <w:rPr/>
        <w:t>towards</w:t>
      </w:r>
      <w:r>
        <w:rPr>
          <w:spacing w:val="-4"/>
        </w:rPr>
        <w:t> </w:t>
      </w:r>
      <w:r>
        <w:rPr/>
        <w:t>reaching a peaceful solution to the problem,</w:t>
      </w:r>
    </w:p>
    <w:p>
      <w:pPr>
        <w:spacing w:after="0" w:line="360" w:lineRule="auto"/>
        <w:sectPr>
          <w:type w:val="continuous"/>
          <w:pgSz w:w="12240" w:h="15840"/>
          <w:pgMar w:top="660" w:bottom="280" w:left="1680" w:right="1700"/>
        </w:sectPr>
      </w:pPr>
    </w:p>
    <w:p>
      <w:pPr>
        <w:pStyle w:val="BodyText"/>
        <w:spacing w:line="360" w:lineRule="auto" w:before="61"/>
        <w:ind w:left="119" w:right="128"/>
      </w:pPr>
      <w:r>
        <w:rPr>
          <w:u w:val="single"/>
        </w:rPr>
        <w:t>Fully conscious</w:t>
      </w:r>
      <w:r>
        <w:rPr/>
        <w:t> of the fact that the massive military, economic and other assistance as</w:t>
      </w:r>
      <w:r>
        <w:rPr>
          <w:spacing w:val="-4"/>
        </w:rPr>
        <w:t> </w:t>
      </w:r>
      <w:r>
        <w:rPr/>
        <w:t>well</w:t>
      </w:r>
      <w:r>
        <w:rPr>
          <w:spacing w:val="-4"/>
        </w:rPr>
        <w:t> </w:t>
      </w:r>
      <w:r>
        <w:rPr/>
        <w:t>as</w:t>
      </w:r>
      <w:r>
        <w:rPr>
          <w:spacing w:val="-4"/>
        </w:rPr>
        <w:t> </w:t>
      </w:r>
      <w:r>
        <w:rPr/>
        <w:t>the</w:t>
      </w:r>
      <w:r>
        <w:rPr>
          <w:spacing w:val="-4"/>
        </w:rPr>
        <w:t> </w:t>
      </w:r>
      <w:r>
        <w:rPr/>
        <w:t>political</w:t>
      </w:r>
      <w:r>
        <w:rPr>
          <w:spacing w:val="-4"/>
        </w:rPr>
        <w:t> </w:t>
      </w:r>
      <w:r>
        <w:rPr/>
        <w:t>and</w:t>
      </w:r>
      <w:r>
        <w:rPr>
          <w:spacing w:val="-3"/>
        </w:rPr>
        <w:t> </w:t>
      </w:r>
      <w:r>
        <w:rPr/>
        <w:t>moral</w:t>
      </w:r>
      <w:r>
        <w:rPr>
          <w:spacing w:val="-4"/>
        </w:rPr>
        <w:t> </w:t>
      </w:r>
      <w:r>
        <w:rPr/>
        <w:t>support</w:t>
      </w:r>
      <w:r>
        <w:rPr>
          <w:spacing w:val="-3"/>
        </w:rPr>
        <w:t> </w:t>
      </w:r>
      <w:r>
        <w:rPr/>
        <w:t>given</w:t>
      </w:r>
      <w:r>
        <w:rPr>
          <w:spacing w:val="-3"/>
        </w:rPr>
        <w:t> </w:t>
      </w:r>
      <w:r>
        <w:rPr/>
        <w:t>to</w:t>
      </w:r>
      <w:r>
        <w:rPr>
          <w:spacing w:val="-4"/>
        </w:rPr>
        <w:t> </w:t>
      </w:r>
      <w:r>
        <w:rPr/>
        <w:t>Israel</w:t>
      </w:r>
      <w:r>
        <w:rPr>
          <w:spacing w:val="-4"/>
        </w:rPr>
        <w:t> </w:t>
      </w:r>
      <w:r>
        <w:rPr/>
        <w:t>by</w:t>
      </w:r>
      <w:r>
        <w:rPr>
          <w:spacing w:val="-4"/>
        </w:rPr>
        <w:t> </w:t>
      </w:r>
      <w:r>
        <w:rPr/>
        <w:t>some</w:t>
      </w:r>
      <w:r>
        <w:rPr>
          <w:spacing w:val="-4"/>
        </w:rPr>
        <w:t> </w:t>
      </w:r>
      <w:r>
        <w:rPr/>
        <w:t>powers,</w:t>
      </w:r>
      <w:r>
        <w:rPr>
          <w:spacing w:val="-1"/>
        </w:rPr>
        <w:t> </w:t>
      </w:r>
      <w:r>
        <w:rPr/>
        <w:t>the</w:t>
      </w:r>
      <w:r>
        <w:rPr>
          <w:spacing w:val="-4"/>
        </w:rPr>
        <w:t> </w:t>
      </w:r>
      <w:r>
        <w:rPr/>
        <w:t>United States of America in particular, enables it to pursue its acts of aggression and encourages it to perpetrate acts of terrorism and illegal occupation of part of the territories in the region,</w:t>
      </w:r>
    </w:p>
    <w:p>
      <w:pPr>
        <w:pStyle w:val="BodyText"/>
        <w:spacing w:before="9"/>
        <w:rPr>
          <w:sz w:val="35"/>
        </w:rPr>
      </w:pPr>
    </w:p>
    <w:p>
      <w:pPr>
        <w:pStyle w:val="BodyText"/>
        <w:spacing w:line="360" w:lineRule="auto" w:before="1"/>
        <w:ind w:left="120" w:right="128"/>
      </w:pPr>
      <w:r>
        <w:rPr>
          <w:u w:val="single"/>
        </w:rPr>
        <w:t>Noting with concern</w:t>
      </w:r>
      <w:r>
        <w:rPr/>
        <w:t> that the alliance between the Zionist regime of Israel and the racist regime of South Africa is aimed at promoting the policy of terrorism and liquidation</w:t>
      </w:r>
      <w:r>
        <w:rPr>
          <w:spacing w:val="-4"/>
        </w:rPr>
        <w:t> </w:t>
      </w:r>
      <w:r>
        <w:rPr/>
        <w:t>of</w:t>
      </w:r>
      <w:r>
        <w:rPr>
          <w:spacing w:val="-4"/>
        </w:rPr>
        <w:t> </w:t>
      </w:r>
      <w:r>
        <w:rPr/>
        <w:t>the</w:t>
      </w:r>
      <w:r>
        <w:rPr>
          <w:spacing w:val="-4"/>
        </w:rPr>
        <w:t> </w:t>
      </w:r>
      <w:r>
        <w:rPr/>
        <w:t>Palestinians</w:t>
      </w:r>
      <w:r>
        <w:rPr>
          <w:spacing w:val="-4"/>
        </w:rPr>
        <w:t> </w:t>
      </w:r>
      <w:r>
        <w:rPr/>
        <w:t>and</w:t>
      </w:r>
      <w:r>
        <w:rPr>
          <w:spacing w:val="-4"/>
        </w:rPr>
        <w:t> </w:t>
      </w:r>
      <w:r>
        <w:rPr/>
        <w:t>Arabs</w:t>
      </w:r>
      <w:r>
        <w:rPr>
          <w:spacing w:val="-4"/>
        </w:rPr>
        <w:t> </w:t>
      </w:r>
      <w:r>
        <w:rPr/>
        <w:t>in</w:t>
      </w:r>
      <w:r>
        <w:rPr>
          <w:spacing w:val="-4"/>
        </w:rPr>
        <w:t> </w:t>
      </w:r>
      <w:r>
        <w:rPr/>
        <w:t>the</w:t>
      </w:r>
      <w:r>
        <w:rPr>
          <w:spacing w:val="-4"/>
        </w:rPr>
        <w:t> </w:t>
      </w:r>
      <w:r>
        <w:rPr/>
        <w:t>occupied</w:t>
      </w:r>
      <w:r>
        <w:rPr>
          <w:spacing w:val="-4"/>
        </w:rPr>
        <w:t> </w:t>
      </w:r>
      <w:r>
        <w:rPr/>
        <w:t>territories</w:t>
      </w:r>
      <w:r>
        <w:rPr>
          <w:spacing w:val="-4"/>
        </w:rPr>
        <w:t> </w:t>
      </w:r>
      <w:r>
        <w:rPr/>
        <w:t>on</w:t>
      </w:r>
      <w:r>
        <w:rPr>
          <w:spacing w:val="-4"/>
        </w:rPr>
        <w:t> </w:t>
      </w:r>
      <w:r>
        <w:rPr/>
        <w:t>the</w:t>
      </w:r>
      <w:r>
        <w:rPr>
          <w:spacing w:val="-4"/>
        </w:rPr>
        <w:t> </w:t>
      </w:r>
      <w:r>
        <w:rPr/>
        <w:t>one</w:t>
      </w:r>
      <w:r>
        <w:rPr>
          <w:spacing w:val="-4"/>
        </w:rPr>
        <w:t> </w:t>
      </w:r>
      <w:r>
        <w:rPr/>
        <w:t>hand and of the majority black population of South Africa and Namibia on the other:</w:t>
      </w:r>
    </w:p>
    <w:p>
      <w:pPr>
        <w:pStyle w:val="BodyText"/>
        <w:spacing w:before="3"/>
        <w:rPr>
          <w:sz w:val="36"/>
        </w:rPr>
      </w:pPr>
    </w:p>
    <w:p>
      <w:pPr>
        <w:pStyle w:val="ListParagraph"/>
        <w:numPr>
          <w:ilvl w:val="0"/>
          <w:numId w:val="1"/>
        </w:numPr>
        <w:tabs>
          <w:tab w:pos="839" w:val="left" w:leader="none"/>
          <w:tab w:pos="840" w:val="left" w:leader="none"/>
        </w:tabs>
        <w:spacing w:line="360" w:lineRule="auto" w:before="0" w:after="0"/>
        <w:ind w:left="840" w:right="226" w:hanging="720"/>
        <w:jc w:val="left"/>
        <w:rPr>
          <w:b/>
          <w:sz w:val="24"/>
        </w:rPr>
      </w:pPr>
      <w:r>
        <w:rPr>
          <w:b/>
          <w:sz w:val="24"/>
        </w:rPr>
        <w:t>REAFFIRMS all previous resolutions adopted by the Assembly of Heads of State</w:t>
      </w:r>
      <w:r>
        <w:rPr>
          <w:b/>
          <w:spacing w:val="-5"/>
          <w:sz w:val="24"/>
        </w:rPr>
        <w:t> </w:t>
      </w:r>
      <w:r>
        <w:rPr>
          <w:b/>
          <w:sz w:val="24"/>
        </w:rPr>
        <w:t>and</w:t>
      </w:r>
      <w:r>
        <w:rPr>
          <w:b/>
          <w:spacing w:val="-5"/>
          <w:sz w:val="24"/>
        </w:rPr>
        <w:t> </w:t>
      </w:r>
      <w:r>
        <w:rPr>
          <w:b/>
          <w:sz w:val="24"/>
        </w:rPr>
        <w:t>Government</w:t>
      </w:r>
      <w:r>
        <w:rPr>
          <w:b/>
          <w:spacing w:val="-5"/>
          <w:sz w:val="24"/>
        </w:rPr>
        <w:t> </w:t>
      </w:r>
      <w:r>
        <w:rPr>
          <w:b/>
          <w:sz w:val="24"/>
        </w:rPr>
        <w:t>and</w:t>
      </w:r>
      <w:r>
        <w:rPr>
          <w:b/>
          <w:spacing w:val="-5"/>
          <w:sz w:val="24"/>
        </w:rPr>
        <w:t> </w:t>
      </w:r>
      <w:r>
        <w:rPr>
          <w:b/>
          <w:sz w:val="24"/>
        </w:rPr>
        <w:t>the</w:t>
      </w:r>
      <w:r>
        <w:rPr>
          <w:b/>
          <w:spacing w:val="-5"/>
          <w:sz w:val="24"/>
        </w:rPr>
        <w:t> </w:t>
      </w:r>
      <w:r>
        <w:rPr>
          <w:b/>
          <w:sz w:val="24"/>
        </w:rPr>
        <w:t>Council</w:t>
      </w:r>
      <w:r>
        <w:rPr>
          <w:b/>
          <w:spacing w:val="-5"/>
          <w:sz w:val="24"/>
        </w:rPr>
        <w:t> </w:t>
      </w:r>
      <w:r>
        <w:rPr>
          <w:b/>
          <w:sz w:val="24"/>
        </w:rPr>
        <w:t>of</w:t>
      </w:r>
      <w:r>
        <w:rPr>
          <w:b/>
          <w:spacing w:val="-5"/>
          <w:sz w:val="24"/>
        </w:rPr>
        <w:t> </w:t>
      </w:r>
      <w:r>
        <w:rPr>
          <w:b/>
          <w:sz w:val="24"/>
        </w:rPr>
        <w:t>Ministers</w:t>
      </w:r>
      <w:r>
        <w:rPr>
          <w:b/>
          <w:spacing w:val="-5"/>
          <w:sz w:val="24"/>
        </w:rPr>
        <w:t> </w:t>
      </w:r>
      <w:r>
        <w:rPr>
          <w:b/>
          <w:sz w:val="24"/>
        </w:rPr>
        <w:t>of</w:t>
      </w:r>
      <w:r>
        <w:rPr>
          <w:b/>
          <w:spacing w:val="-5"/>
          <w:sz w:val="24"/>
        </w:rPr>
        <w:t> </w:t>
      </w:r>
      <w:r>
        <w:rPr>
          <w:b/>
          <w:sz w:val="24"/>
        </w:rPr>
        <w:t>the</w:t>
      </w:r>
      <w:r>
        <w:rPr>
          <w:b/>
          <w:spacing w:val="-5"/>
          <w:sz w:val="24"/>
        </w:rPr>
        <w:t> </w:t>
      </w:r>
      <w:r>
        <w:rPr>
          <w:b/>
          <w:sz w:val="24"/>
        </w:rPr>
        <w:t>OAU</w:t>
      </w:r>
      <w:r>
        <w:rPr>
          <w:b/>
          <w:spacing w:val="-5"/>
          <w:sz w:val="24"/>
        </w:rPr>
        <w:t> </w:t>
      </w:r>
      <w:r>
        <w:rPr>
          <w:b/>
          <w:sz w:val="24"/>
        </w:rPr>
        <w:t>and</w:t>
      </w:r>
      <w:r>
        <w:rPr>
          <w:b/>
          <w:spacing w:val="-5"/>
          <w:sz w:val="24"/>
        </w:rPr>
        <w:t> </w:t>
      </w:r>
      <w:r>
        <w:rPr>
          <w:b/>
          <w:sz w:val="24"/>
        </w:rPr>
        <w:t>its</w:t>
      </w:r>
      <w:r>
        <w:rPr>
          <w:b/>
          <w:spacing w:val="-5"/>
          <w:sz w:val="24"/>
        </w:rPr>
        <w:t> </w:t>
      </w:r>
      <w:r>
        <w:rPr>
          <w:b/>
          <w:sz w:val="24"/>
        </w:rPr>
        <w:t>total and effective support for the Palestinian people under the dynamic leadership of its sole and legitimate representative, the Palestine Liberation </w:t>
      </w:r>
      <w:r>
        <w:rPr>
          <w:b/>
          <w:spacing w:val="-2"/>
          <w:sz w:val="24"/>
        </w:rPr>
        <w:t>Organization;</w:t>
      </w:r>
    </w:p>
    <w:p>
      <w:pPr>
        <w:pStyle w:val="BodyText"/>
        <w:spacing w:before="9"/>
        <w:rPr>
          <w:sz w:val="35"/>
        </w:rPr>
      </w:pPr>
    </w:p>
    <w:p>
      <w:pPr>
        <w:pStyle w:val="ListParagraph"/>
        <w:numPr>
          <w:ilvl w:val="0"/>
          <w:numId w:val="1"/>
        </w:numPr>
        <w:tabs>
          <w:tab w:pos="839" w:val="left" w:leader="none"/>
          <w:tab w:pos="840" w:val="left" w:leader="none"/>
        </w:tabs>
        <w:spacing w:line="360" w:lineRule="auto" w:before="1" w:after="0"/>
        <w:ind w:left="840" w:right="219" w:hanging="720"/>
        <w:jc w:val="left"/>
        <w:rPr>
          <w:b/>
          <w:sz w:val="24"/>
        </w:rPr>
      </w:pPr>
      <w:r>
        <w:rPr>
          <w:b/>
          <w:sz w:val="24"/>
        </w:rPr>
        <w:t>FURTHER</w:t>
      </w:r>
      <w:r>
        <w:rPr>
          <w:b/>
          <w:spacing w:val="-5"/>
          <w:sz w:val="24"/>
        </w:rPr>
        <w:t> </w:t>
      </w:r>
      <w:r>
        <w:rPr>
          <w:b/>
          <w:sz w:val="24"/>
        </w:rPr>
        <w:t>REAFFIRMS</w:t>
      </w:r>
      <w:r>
        <w:rPr>
          <w:b/>
          <w:spacing w:val="-5"/>
          <w:sz w:val="24"/>
        </w:rPr>
        <w:t> </w:t>
      </w:r>
      <w:r>
        <w:rPr>
          <w:b/>
          <w:sz w:val="24"/>
        </w:rPr>
        <w:t>its</w:t>
      </w:r>
      <w:r>
        <w:rPr>
          <w:b/>
          <w:spacing w:val="-5"/>
          <w:sz w:val="24"/>
        </w:rPr>
        <w:t> </w:t>
      </w:r>
      <w:r>
        <w:rPr>
          <w:b/>
          <w:sz w:val="24"/>
        </w:rPr>
        <w:t>total</w:t>
      </w:r>
      <w:r>
        <w:rPr>
          <w:b/>
          <w:spacing w:val="-5"/>
          <w:sz w:val="24"/>
        </w:rPr>
        <w:t> </w:t>
      </w:r>
      <w:r>
        <w:rPr>
          <w:b/>
          <w:sz w:val="24"/>
        </w:rPr>
        <w:t>support</w:t>
      </w:r>
      <w:r>
        <w:rPr>
          <w:b/>
          <w:spacing w:val="-5"/>
          <w:sz w:val="24"/>
        </w:rPr>
        <w:t> </w:t>
      </w:r>
      <w:r>
        <w:rPr>
          <w:b/>
          <w:sz w:val="24"/>
        </w:rPr>
        <w:t>for</w:t>
      </w:r>
      <w:r>
        <w:rPr>
          <w:b/>
          <w:spacing w:val="-5"/>
          <w:sz w:val="24"/>
        </w:rPr>
        <w:t> </w:t>
      </w:r>
      <w:r>
        <w:rPr>
          <w:b/>
          <w:sz w:val="24"/>
        </w:rPr>
        <w:t>the</w:t>
      </w:r>
      <w:r>
        <w:rPr>
          <w:b/>
          <w:spacing w:val="-5"/>
          <w:sz w:val="24"/>
        </w:rPr>
        <w:t> </w:t>
      </w:r>
      <w:r>
        <w:rPr>
          <w:b/>
          <w:sz w:val="24"/>
        </w:rPr>
        <w:t>Arab</w:t>
      </w:r>
      <w:r>
        <w:rPr>
          <w:b/>
          <w:spacing w:val="-5"/>
          <w:sz w:val="24"/>
        </w:rPr>
        <w:t> </w:t>
      </w:r>
      <w:r>
        <w:rPr>
          <w:b/>
          <w:sz w:val="24"/>
        </w:rPr>
        <w:t>countries,</w:t>
      </w:r>
      <w:r>
        <w:rPr>
          <w:b/>
          <w:spacing w:val="-3"/>
          <w:sz w:val="24"/>
        </w:rPr>
        <w:t> </w:t>
      </w:r>
      <w:r>
        <w:rPr>
          <w:b/>
          <w:sz w:val="24"/>
        </w:rPr>
        <w:t>victims</w:t>
      </w:r>
      <w:r>
        <w:rPr>
          <w:b/>
          <w:spacing w:val="-5"/>
          <w:sz w:val="24"/>
        </w:rPr>
        <w:t> </w:t>
      </w:r>
      <w:r>
        <w:rPr>
          <w:b/>
          <w:sz w:val="24"/>
        </w:rPr>
        <w:t>of Israeli aggression, and its support for the Palestinian people in their just struggle to recover their usurped rights and their occupied territories;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14" w:hanging="720"/>
        <w:jc w:val="left"/>
        <w:rPr>
          <w:b/>
          <w:sz w:val="24"/>
        </w:rPr>
      </w:pPr>
      <w:r>
        <w:rPr>
          <w:b/>
          <w:sz w:val="24"/>
        </w:rPr>
        <w:t>CONDEMNS VIGOROUSLY the establishment of settlements by Israel in Palestine</w:t>
      </w:r>
      <w:r>
        <w:rPr>
          <w:b/>
          <w:spacing w:val="-5"/>
          <w:sz w:val="24"/>
        </w:rPr>
        <w:t> </w:t>
      </w:r>
      <w:r>
        <w:rPr>
          <w:b/>
          <w:sz w:val="24"/>
        </w:rPr>
        <w:t>and</w:t>
      </w:r>
      <w:r>
        <w:rPr>
          <w:b/>
          <w:spacing w:val="-4"/>
          <w:sz w:val="24"/>
        </w:rPr>
        <w:t> </w:t>
      </w:r>
      <w:r>
        <w:rPr>
          <w:b/>
          <w:sz w:val="24"/>
        </w:rPr>
        <w:t>in</w:t>
      </w:r>
      <w:r>
        <w:rPr>
          <w:b/>
          <w:spacing w:val="-4"/>
          <w:sz w:val="24"/>
        </w:rPr>
        <w:t> </w:t>
      </w:r>
      <w:r>
        <w:rPr>
          <w:b/>
          <w:sz w:val="24"/>
        </w:rPr>
        <w:t>the</w:t>
      </w:r>
      <w:r>
        <w:rPr>
          <w:b/>
          <w:spacing w:val="-5"/>
          <w:sz w:val="24"/>
        </w:rPr>
        <w:t> </w:t>
      </w:r>
      <w:r>
        <w:rPr>
          <w:b/>
          <w:sz w:val="24"/>
        </w:rPr>
        <w:t>other</w:t>
      </w:r>
      <w:r>
        <w:rPr>
          <w:b/>
          <w:spacing w:val="-5"/>
          <w:sz w:val="24"/>
        </w:rPr>
        <w:t> </w:t>
      </w:r>
      <w:r>
        <w:rPr>
          <w:b/>
          <w:sz w:val="24"/>
        </w:rPr>
        <w:t>occupied</w:t>
      </w:r>
      <w:r>
        <w:rPr>
          <w:b/>
          <w:spacing w:val="-4"/>
          <w:sz w:val="24"/>
        </w:rPr>
        <w:t> </w:t>
      </w:r>
      <w:r>
        <w:rPr>
          <w:b/>
          <w:sz w:val="24"/>
        </w:rPr>
        <w:t>territories</w:t>
      </w:r>
      <w:r>
        <w:rPr>
          <w:b/>
          <w:spacing w:val="-5"/>
          <w:sz w:val="24"/>
        </w:rPr>
        <w:t> </w:t>
      </w:r>
      <w:r>
        <w:rPr>
          <w:b/>
          <w:sz w:val="24"/>
        </w:rPr>
        <w:t>and</w:t>
      </w:r>
      <w:r>
        <w:rPr>
          <w:b/>
          <w:spacing w:val="-4"/>
          <w:sz w:val="24"/>
        </w:rPr>
        <w:t> </w:t>
      </w:r>
      <w:r>
        <w:rPr>
          <w:b/>
          <w:sz w:val="24"/>
        </w:rPr>
        <w:t>the</w:t>
      </w:r>
      <w:r>
        <w:rPr>
          <w:b/>
          <w:spacing w:val="-5"/>
          <w:sz w:val="24"/>
        </w:rPr>
        <w:t> </w:t>
      </w:r>
      <w:r>
        <w:rPr>
          <w:b/>
          <w:sz w:val="24"/>
        </w:rPr>
        <w:t>turning</w:t>
      </w:r>
      <w:r>
        <w:rPr>
          <w:b/>
          <w:spacing w:val="-5"/>
          <w:sz w:val="24"/>
        </w:rPr>
        <w:t> </w:t>
      </w:r>
      <w:r>
        <w:rPr>
          <w:b/>
          <w:sz w:val="24"/>
        </w:rPr>
        <w:t>of</w:t>
      </w:r>
      <w:r>
        <w:rPr>
          <w:b/>
          <w:spacing w:val="-5"/>
          <w:sz w:val="24"/>
        </w:rPr>
        <w:t> </w:t>
      </w:r>
      <w:r>
        <w:rPr>
          <w:b/>
          <w:sz w:val="24"/>
        </w:rPr>
        <w:t>Jerusalem into a Jewish city and its proclamation as its capital;</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40" w:right="122" w:hanging="720"/>
        <w:jc w:val="left"/>
        <w:rPr>
          <w:b/>
          <w:sz w:val="24"/>
        </w:rPr>
      </w:pPr>
      <w:r>
        <w:rPr>
          <w:b/>
          <w:sz w:val="24"/>
        </w:rPr>
        <w:t>STRONGLY COMMENDS the militant role of the Lebanese people in confronting</w:t>
      </w:r>
      <w:r>
        <w:rPr>
          <w:b/>
          <w:spacing w:val="-9"/>
          <w:sz w:val="24"/>
        </w:rPr>
        <w:t> </w:t>
      </w:r>
      <w:r>
        <w:rPr>
          <w:b/>
          <w:sz w:val="24"/>
        </w:rPr>
        <w:t>the</w:t>
      </w:r>
      <w:r>
        <w:rPr>
          <w:b/>
          <w:spacing w:val="-9"/>
          <w:sz w:val="24"/>
        </w:rPr>
        <w:t> </w:t>
      </w:r>
      <w:r>
        <w:rPr>
          <w:b/>
          <w:sz w:val="24"/>
        </w:rPr>
        <w:t>Zionist</w:t>
      </w:r>
      <w:r>
        <w:rPr>
          <w:b/>
          <w:spacing w:val="-8"/>
          <w:sz w:val="24"/>
        </w:rPr>
        <w:t> </w:t>
      </w:r>
      <w:r>
        <w:rPr>
          <w:b/>
          <w:sz w:val="24"/>
        </w:rPr>
        <w:t>Israeli</w:t>
      </w:r>
      <w:r>
        <w:rPr>
          <w:b/>
          <w:spacing w:val="-9"/>
          <w:sz w:val="24"/>
        </w:rPr>
        <w:t> </w:t>
      </w:r>
      <w:r>
        <w:rPr>
          <w:b/>
          <w:sz w:val="24"/>
        </w:rPr>
        <w:t>aggression</w:t>
      </w:r>
      <w:r>
        <w:rPr>
          <w:b/>
          <w:spacing w:val="-8"/>
          <w:sz w:val="24"/>
        </w:rPr>
        <w:t> </w:t>
      </w:r>
      <w:r>
        <w:rPr>
          <w:b/>
          <w:sz w:val="24"/>
        </w:rPr>
        <w:t>and</w:t>
      </w:r>
      <w:r>
        <w:rPr>
          <w:b/>
          <w:spacing w:val="-8"/>
          <w:sz w:val="24"/>
        </w:rPr>
        <w:t> </w:t>
      </w:r>
      <w:r>
        <w:rPr>
          <w:b/>
          <w:sz w:val="24"/>
        </w:rPr>
        <w:t>VEHEMENTLY</w:t>
      </w:r>
      <w:r>
        <w:rPr>
          <w:b/>
          <w:spacing w:val="-9"/>
          <w:sz w:val="24"/>
        </w:rPr>
        <w:t> </w:t>
      </w:r>
      <w:r>
        <w:rPr>
          <w:b/>
          <w:sz w:val="24"/>
        </w:rPr>
        <w:t>CONDEMNS the aggressions perpetrated against Lebanon and the continued occupation</w:t>
      </w:r>
      <w:r>
        <w:rPr>
          <w:b/>
          <w:spacing w:val="40"/>
          <w:sz w:val="24"/>
        </w:rPr>
        <w:t> </w:t>
      </w:r>
      <w:r>
        <w:rPr>
          <w:b/>
          <w:sz w:val="24"/>
        </w:rPr>
        <w:t>of its territories;</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239" w:hanging="720"/>
        <w:jc w:val="left"/>
        <w:rPr>
          <w:b/>
          <w:sz w:val="24"/>
        </w:rPr>
      </w:pPr>
      <w:r>
        <w:rPr>
          <w:b/>
          <w:sz w:val="24"/>
        </w:rPr>
        <w:t>RECOMMENDS</w:t>
      </w:r>
      <w:r>
        <w:rPr>
          <w:b/>
          <w:spacing w:val="-6"/>
          <w:sz w:val="24"/>
        </w:rPr>
        <w:t> </w:t>
      </w:r>
      <w:r>
        <w:rPr>
          <w:b/>
          <w:sz w:val="24"/>
        </w:rPr>
        <w:t>that</w:t>
      </w:r>
      <w:r>
        <w:rPr>
          <w:b/>
          <w:spacing w:val="-5"/>
          <w:sz w:val="24"/>
        </w:rPr>
        <w:t> </w:t>
      </w:r>
      <w:r>
        <w:rPr>
          <w:b/>
          <w:sz w:val="24"/>
        </w:rPr>
        <w:t>Member</w:t>
      </w:r>
      <w:r>
        <w:rPr>
          <w:b/>
          <w:spacing w:val="-6"/>
          <w:sz w:val="24"/>
        </w:rPr>
        <w:t> </w:t>
      </w:r>
      <w:r>
        <w:rPr>
          <w:b/>
          <w:sz w:val="24"/>
        </w:rPr>
        <w:t>States</w:t>
      </w:r>
      <w:r>
        <w:rPr>
          <w:b/>
          <w:spacing w:val="-6"/>
          <w:sz w:val="24"/>
        </w:rPr>
        <w:t> </w:t>
      </w:r>
      <w:r>
        <w:rPr>
          <w:b/>
          <w:sz w:val="24"/>
        </w:rPr>
        <w:t>renew</w:t>
      </w:r>
      <w:r>
        <w:rPr>
          <w:b/>
          <w:spacing w:val="-6"/>
          <w:sz w:val="24"/>
        </w:rPr>
        <w:t> </w:t>
      </w:r>
      <w:r>
        <w:rPr>
          <w:b/>
          <w:sz w:val="24"/>
        </w:rPr>
        <w:t>their</w:t>
      </w:r>
      <w:r>
        <w:rPr>
          <w:b/>
          <w:spacing w:val="-6"/>
          <w:sz w:val="24"/>
        </w:rPr>
        <w:t> </w:t>
      </w:r>
      <w:r>
        <w:rPr>
          <w:b/>
          <w:sz w:val="24"/>
        </w:rPr>
        <w:t>firm</w:t>
      </w:r>
      <w:r>
        <w:rPr>
          <w:b/>
          <w:spacing w:val="-6"/>
          <w:sz w:val="24"/>
        </w:rPr>
        <w:t> </w:t>
      </w:r>
      <w:r>
        <w:rPr>
          <w:b/>
          <w:sz w:val="24"/>
        </w:rPr>
        <w:t>determination</w:t>
      </w:r>
      <w:r>
        <w:rPr>
          <w:b/>
          <w:spacing w:val="-6"/>
          <w:sz w:val="24"/>
        </w:rPr>
        <w:t> </w:t>
      </w:r>
      <w:r>
        <w:rPr>
          <w:b/>
          <w:sz w:val="24"/>
        </w:rPr>
        <w:t>not</w:t>
      </w:r>
      <w:r>
        <w:rPr>
          <w:b/>
          <w:spacing w:val="-5"/>
          <w:sz w:val="24"/>
        </w:rPr>
        <w:t> </w:t>
      </w:r>
      <w:r>
        <w:rPr>
          <w:b/>
          <w:sz w:val="24"/>
        </w:rPr>
        <w:t>to establish or re-establish diplomatic ties with Israel, a natural and unconditional accomplice of racist South Africa;</w:t>
      </w:r>
    </w:p>
    <w:p>
      <w:pPr>
        <w:spacing w:after="0" w:line="360" w:lineRule="auto"/>
        <w:jc w:val="left"/>
        <w:rPr>
          <w:sz w:val="24"/>
        </w:rPr>
        <w:sectPr>
          <w:pgSz w:w="12240" w:h="15840"/>
          <w:pgMar w:top="660" w:bottom="280" w:left="1680" w:right="1700"/>
        </w:sectPr>
      </w:pPr>
    </w:p>
    <w:p>
      <w:pPr>
        <w:pStyle w:val="ListParagraph"/>
        <w:numPr>
          <w:ilvl w:val="0"/>
          <w:numId w:val="1"/>
        </w:numPr>
        <w:tabs>
          <w:tab w:pos="839" w:val="left" w:leader="none"/>
          <w:tab w:pos="841" w:val="left" w:leader="none"/>
        </w:tabs>
        <w:spacing w:line="360" w:lineRule="auto" w:before="74" w:after="0"/>
        <w:ind w:left="840" w:right="329" w:hanging="720"/>
        <w:jc w:val="left"/>
        <w:rPr>
          <w:b/>
          <w:sz w:val="24"/>
        </w:rPr>
      </w:pPr>
      <w:r>
        <w:rPr>
          <w:b/>
          <w:sz w:val="24"/>
        </w:rPr>
        <w:t>STRONGLY CONDEMNS all agreements concluded separately and all commitments</w:t>
      </w:r>
      <w:r>
        <w:rPr>
          <w:b/>
          <w:spacing w:val="-5"/>
          <w:sz w:val="24"/>
        </w:rPr>
        <w:t> </w:t>
      </w:r>
      <w:r>
        <w:rPr>
          <w:b/>
          <w:sz w:val="24"/>
        </w:rPr>
        <w:t>made</w:t>
      </w:r>
      <w:r>
        <w:rPr>
          <w:b/>
          <w:spacing w:val="-5"/>
          <w:sz w:val="24"/>
        </w:rPr>
        <w:t> </w:t>
      </w:r>
      <w:r>
        <w:rPr>
          <w:b/>
          <w:sz w:val="24"/>
        </w:rPr>
        <w:t>individually</w:t>
      </w:r>
      <w:r>
        <w:rPr>
          <w:b/>
          <w:spacing w:val="-5"/>
          <w:sz w:val="24"/>
        </w:rPr>
        <w:t> </w:t>
      </w:r>
      <w:r>
        <w:rPr>
          <w:b/>
          <w:sz w:val="24"/>
        </w:rPr>
        <w:t>which</w:t>
      </w:r>
      <w:r>
        <w:rPr>
          <w:b/>
          <w:spacing w:val="-5"/>
          <w:sz w:val="24"/>
        </w:rPr>
        <w:t> </w:t>
      </w:r>
      <w:r>
        <w:rPr>
          <w:b/>
          <w:sz w:val="24"/>
        </w:rPr>
        <w:t>constitute</w:t>
      </w:r>
      <w:r>
        <w:rPr>
          <w:b/>
          <w:spacing w:val="-5"/>
          <w:sz w:val="24"/>
        </w:rPr>
        <w:t> </w:t>
      </w:r>
      <w:r>
        <w:rPr>
          <w:b/>
          <w:sz w:val="24"/>
        </w:rPr>
        <w:t>a</w:t>
      </w:r>
      <w:r>
        <w:rPr>
          <w:b/>
          <w:spacing w:val="-5"/>
          <w:sz w:val="24"/>
        </w:rPr>
        <w:t> </w:t>
      </w:r>
      <w:r>
        <w:rPr>
          <w:b/>
          <w:sz w:val="24"/>
        </w:rPr>
        <w:t>flagrant</w:t>
      </w:r>
      <w:r>
        <w:rPr>
          <w:b/>
          <w:spacing w:val="-4"/>
          <w:sz w:val="24"/>
        </w:rPr>
        <w:t> </w:t>
      </w:r>
      <w:r>
        <w:rPr>
          <w:b/>
          <w:sz w:val="24"/>
        </w:rPr>
        <w:t>violation</w:t>
      </w:r>
      <w:r>
        <w:rPr>
          <w:b/>
          <w:spacing w:val="-5"/>
          <w:sz w:val="24"/>
        </w:rPr>
        <w:t> </w:t>
      </w:r>
      <w:r>
        <w:rPr>
          <w:b/>
          <w:sz w:val="24"/>
        </w:rPr>
        <w:t>of</w:t>
      </w:r>
      <w:r>
        <w:rPr>
          <w:b/>
          <w:spacing w:val="-5"/>
          <w:sz w:val="24"/>
        </w:rPr>
        <w:t> </w:t>
      </w:r>
      <w:r>
        <w:rPr>
          <w:b/>
          <w:sz w:val="24"/>
        </w:rPr>
        <w:t>the rights of the Palestinian people, and which hinder the fulfillment of the aspirations</w:t>
      </w:r>
      <w:r>
        <w:rPr>
          <w:b/>
          <w:spacing w:val="-5"/>
          <w:sz w:val="24"/>
        </w:rPr>
        <w:t> </w:t>
      </w:r>
      <w:r>
        <w:rPr>
          <w:b/>
          <w:sz w:val="24"/>
        </w:rPr>
        <w:t>of</w:t>
      </w:r>
      <w:r>
        <w:rPr>
          <w:b/>
          <w:spacing w:val="-5"/>
          <w:sz w:val="24"/>
        </w:rPr>
        <w:t> </w:t>
      </w:r>
      <w:r>
        <w:rPr>
          <w:b/>
          <w:sz w:val="24"/>
        </w:rPr>
        <w:t>that</w:t>
      </w:r>
      <w:r>
        <w:rPr>
          <w:b/>
          <w:spacing w:val="-4"/>
          <w:sz w:val="24"/>
        </w:rPr>
        <w:t> </w:t>
      </w:r>
      <w:r>
        <w:rPr>
          <w:b/>
          <w:sz w:val="24"/>
        </w:rPr>
        <w:t>people</w:t>
      </w:r>
      <w:r>
        <w:rPr>
          <w:b/>
          <w:spacing w:val="-5"/>
          <w:sz w:val="24"/>
        </w:rPr>
        <w:t> </w:t>
      </w:r>
      <w:r>
        <w:rPr>
          <w:b/>
          <w:sz w:val="24"/>
        </w:rPr>
        <w:t>such</w:t>
      </w:r>
      <w:r>
        <w:rPr>
          <w:b/>
          <w:spacing w:val="-5"/>
          <w:sz w:val="24"/>
        </w:rPr>
        <w:t> </w:t>
      </w:r>
      <w:r>
        <w:rPr>
          <w:b/>
          <w:sz w:val="24"/>
        </w:rPr>
        <w:t>as</w:t>
      </w:r>
      <w:r>
        <w:rPr>
          <w:b/>
          <w:spacing w:val="-5"/>
          <w:sz w:val="24"/>
        </w:rPr>
        <w:t> </w:t>
      </w:r>
      <w:r>
        <w:rPr>
          <w:b/>
          <w:sz w:val="24"/>
        </w:rPr>
        <w:t>the</w:t>
      </w:r>
      <w:r>
        <w:rPr>
          <w:b/>
          <w:spacing w:val="-5"/>
          <w:sz w:val="24"/>
        </w:rPr>
        <w:t> </w:t>
      </w:r>
      <w:r>
        <w:rPr>
          <w:b/>
          <w:sz w:val="24"/>
        </w:rPr>
        <w:t>return</w:t>
      </w:r>
      <w:r>
        <w:rPr>
          <w:b/>
          <w:spacing w:val="-4"/>
          <w:sz w:val="24"/>
        </w:rPr>
        <w:t> </w:t>
      </w:r>
      <w:r>
        <w:rPr>
          <w:b/>
          <w:sz w:val="24"/>
        </w:rPr>
        <w:t>to</w:t>
      </w:r>
      <w:r>
        <w:rPr>
          <w:b/>
          <w:spacing w:val="-5"/>
          <w:sz w:val="24"/>
        </w:rPr>
        <w:t> </w:t>
      </w:r>
      <w:r>
        <w:rPr>
          <w:b/>
          <w:sz w:val="24"/>
        </w:rPr>
        <w:t>their</w:t>
      </w:r>
      <w:r>
        <w:rPr>
          <w:b/>
          <w:spacing w:val="-5"/>
          <w:sz w:val="24"/>
        </w:rPr>
        <w:t> </w:t>
      </w:r>
      <w:r>
        <w:rPr>
          <w:b/>
          <w:sz w:val="24"/>
        </w:rPr>
        <w:t>homeland,</w:t>
      </w:r>
      <w:r>
        <w:rPr>
          <w:b/>
          <w:spacing w:val="-3"/>
          <w:sz w:val="24"/>
        </w:rPr>
        <w:t> </w:t>
      </w:r>
      <w:r>
        <w:rPr>
          <w:b/>
          <w:sz w:val="24"/>
        </w:rPr>
        <w:t>the</w:t>
      </w:r>
      <w:r>
        <w:rPr>
          <w:b/>
          <w:spacing w:val="-5"/>
          <w:sz w:val="24"/>
        </w:rPr>
        <w:t> </w:t>
      </w:r>
      <w:r>
        <w:rPr>
          <w:b/>
          <w:sz w:val="24"/>
        </w:rPr>
        <w:t>exercise of its rights to self-determination and its full sovereignty over its territory;</w:t>
      </w:r>
    </w:p>
    <w:p>
      <w:pPr>
        <w:pStyle w:val="BodyText"/>
        <w:spacing w:before="2"/>
        <w:rPr>
          <w:sz w:val="36"/>
        </w:rPr>
      </w:pPr>
    </w:p>
    <w:p>
      <w:pPr>
        <w:pStyle w:val="ListParagraph"/>
        <w:numPr>
          <w:ilvl w:val="0"/>
          <w:numId w:val="1"/>
        </w:numPr>
        <w:tabs>
          <w:tab w:pos="839" w:val="left" w:leader="none"/>
          <w:tab w:pos="841" w:val="left" w:leader="none"/>
        </w:tabs>
        <w:spacing w:line="360" w:lineRule="auto" w:before="1" w:after="0"/>
        <w:ind w:left="840" w:right="147" w:hanging="720"/>
        <w:jc w:val="left"/>
        <w:rPr>
          <w:b/>
          <w:sz w:val="24"/>
        </w:rPr>
      </w:pPr>
      <w:r>
        <w:rPr>
          <w:b/>
          <w:sz w:val="24"/>
        </w:rPr>
        <w:t>STRONGLY CONDEMNS the establishment of nuclear missile by Israel in the Golan Heights and the Nagou desert which not only represents a direct threat to the Arab region but also to peace and security and violates UN resolutions</w:t>
      </w:r>
      <w:r>
        <w:rPr>
          <w:b/>
          <w:spacing w:val="-4"/>
          <w:sz w:val="24"/>
        </w:rPr>
        <w:t> </w:t>
      </w:r>
      <w:r>
        <w:rPr>
          <w:b/>
          <w:sz w:val="24"/>
        </w:rPr>
        <w:t>which</w:t>
      </w:r>
      <w:r>
        <w:rPr>
          <w:b/>
          <w:spacing w:val="-4"/>
          <w:sz w:val="24"/>
        </w:rPr>
        <w:t> </w:t>
      </w:r>
      <w:r>
        <w:rPr>
          <w:b/>
          <w:sz w:val="24"/>
        </w:rPr>
        <w:t>consider</w:t>
      </w:r>
      <w:r>
        <w:rPr>
          <w:b/>
          <w:spacing w:val="-4"/>
          <w:sz w:val="24"/>
        </w:rPr>
        <w:t> </w:t>
      </w:r>
      <w:r>
        <w:rPr>
          <w:b/>
          <w:sz w:val="24"/>
        </w:rPr>
        <w:t>the</w:t>
      </w:r>
      <w:r>
        <w:rPr>
          <w:b/>
          <w:spacing w:val="-4"/>
          <w:sz w:val="24"/>
        </w:rPr>
        <w:t> </w:t>
      </w:r>
      <w:r>
        <w:rPr>
          <w:b/>
          <w:sz w:val="24"/>
        </w:rPr>
        <w:t>Middle</w:t>
      </w:r>
      <w:r>
        <w:rPr>
          <w:b/>
          <w:spacing w:val="-4"/>
          <w:sz w:val="24"/>
        </w:rPr>
        <w:t> </w:t>
      </w:r>
      <w:r>
        <w:rPr>
          <w:b/>
          <w:sz w:val="24"/>
        </w:rPr>
        <w:t>East</w:t>
      </w:r>
      <w:r>
        <w:rPr>
          <w:b/>
          <w:spacing w:val="-4"/>
          <w:sz w:val="24"/>
        </w:rPr>
        <w:t> </w:t>
      </w:r>
      <w:r>
        <w:rPr>
          <w:b/>
          <w:sz w:val="24"/>
        </w:rPr>
        <w:t>a</w:t>
      </w:r>
      <w:r>
        <w:rPr>
          <w:b/>
          <w:spacing w:val="-4"/>
          <w:sz w:val="24"/>
        </w:rPr>
        <w:t> </w:t>
      </w:r>
      <w:r>
        <w:rPr>
          <w:b/>
          <w:sz w:val="24"/>
        </w:rPr>
        <w:t>region</w:t>
      </w:r>
      <w:r>
        <w:rPr>
          <w:b/>
          <w:spacing w:val="-4"/>
          <w:sz w:val="24"/>
        </w:rPr>
        <w:t> </w:t>
      </w:r>
      <w:r>
        <w:rPr>
          <w:b/>
          <w:sz w:val="24"/>
        </w:rPr>
        <w:t>free</w:t>
      </w:r>
      <w:r>
        <w:rPr>
          <w:b/>
          <w:spacing w:val="-4"/>
          <w:sz w:val="24"/>
        </w:rPr>
        <w:t> </w:t>
      </w:r>
      <w:r>
        <w:rPr>
          <w:b/>
          <w:sz w:val="24"/>
        </w:rPr>
        <w:t>of</w:t>
      </w:r>
      <w:r>
        <w:rPr>
          <w:b/>
          <w:spacing w:val="-4"/>
          <w:sz w:val="24"/>
        </w:rPr>
        <w:t> </w:t>
      </w:r>
      <w:r>
        <w:rPr>
          <w:b/>
          <w:sz w:val="24"/>
        </w:rPr>
        <w:t>nuclear</w:t>
      </w:r>
      <w:r>
        <w:rPr>
          <w:b/>
          <w:spacing w:val="-4"/>
          <w:sz w:val="24"/>
        </w:rPr>
        <w:t> </w:t>
      </w:r>
      <w:r>
        <w:rPr>
          <w:b/>
          <w:sz w:val="24"/>
        </w:rPr>
        <w:t>weapons;</w:t>
      </w:r>
    </w:p>
    <w:p>
      <w:pPr>
        <w:pStyle w:val="BodyText"/>
        <w:spacing w:before="10"/>
        <w:rPr>
          <w:sz w:val="35"/>
        </w:rPr>
      </w:pPr>
    </w:p>
    <w:p>
      <w:pPr>
        <w:pStyle w:val="ListParagraph"/>
        <w:numPr>
          <w:ilvl w:val="0"/>
          <w:numId w:val="1"/>
        </w:numPr>
        <w:tabs>
          <w:tab w:pos="839" w:val="left" w:leader="none"/>
          <w:tab w:pos="841" w:val="left" w:leader="none"/>
        </w:tabs>
        <w:spacing w:line="360" w:lineRule="auto" w:before="0" w:after="0"/>
        <w:ind w:left="840" w:right="313" w:hanging="720"/>
        <w:jc w:val="left"/>
        <w:rPr>
          <w:b/>
          <w:sz w:val="24"/>
        </w:rPr>
      </w:pPr>
      <w:r>
        <w:rPr>
          <w:b/>
          <w:sz w:val="24"/>
        </w:rPr>
        <w:t>STRONGLY CONDEMNS Israel, the occupying force, for not complying with</w:t>
      </w:r>
      <w:r>
        <w:rPr>
          <w:b/>
          <w:spacing w:val="-4"/>
          <w:sz w:val="24"/>
        </w:rPr>
        <w:t> </w:t>
      </w:r>
      <w:r>
        <w:rPr>
          <w:b/>
          <w:sz w:val="24"/>
        </w:rPr>
        <w:t>the</w:t>
      </w:r>
      <w:r>
        <w:rPr>
          <w:b/>
          <w:spacing w:val="-5"/>
          <w:sz w:val="24"/>
        </w:rPr>
        <w:t> </w:t>
      </w:r>
      <w:r>
        <w:rPr>
          <w:b/>
          <w:sz w:val="24"/>
        </w:rPr>
        <w:t>provisions</w:t>
      </w:r>
      <w:r>
        <w:rPr>
          <w:b/>
          <w:spacing w:val="-5"/>
          <w:sz w:val="24"/>
        </w:rPr>
        <w:t> </w:t>
      </w:r>
      <w:r>
        <w:rPr>
          <w:b/>
          <w:sz w:val="24"/>
        </w:rPr>
        <w:t>of</w:t>
      </w:r>
      <w:r>
        <w:rPr>
          <w:b/>
          <w:spacing w:val="-5"/>
          <w:sz w:val="24"/>
        </w:rPr>
        <w:t> </w:t>
      </w:r>
      <w:r>
        <w:rPr>
          <w:b/>
          <w:sz w:val="24"/>
        </w:rPr>
        <w:t>the</w:t>
      </w:r>
      <w:r>
        <w:rPr>
          <w:b/>
          <w:spacing w:val="-5"/>
          <w:sz w:val="24"/>
        </w:rPr>
        <w:t> </w:t>
      </w:r>
      <w:r>
        <w:rPr>
          <w:b/>
          <w:sz w:val="24"/>
        </w:rPr>
        <w:t>Fourth</w:t>
      </w:r>
      <w:r>
        <w:rPr>
          <w:b/>
          <w:spacing w:val="-4"/>
          <w:sz w:val="24"/>
        </w:rPr>
        <w:t> </w:t>
      </w:r>
      <w:r>
        <w:rPr>
          <w:b/>
          <w:sz w:val="24"/>
        </w:rPr>
        <w:t>Geneva</w:t>
      </w:r>
      <w:r>
        <w:rPr>
          <w:b/>
          <w:spacing w:val="-5"/>
          <w:sz w:val="24"/>
        </w:rPr>
        <w:t> </w:t>
      </w:r>
      <w:r>
        <w:rPr>
          <w:b/>
          <w:sz w:val="24"/>
        </w:rPr>
        <w:t>Convention</w:t>
      </w:r>
      <w:r>
        <w:rPr>
          <w:b/>
          <w:spacing w:val="-4"/>
          <w:sz w:val="24"/>
        </w:rPr>
        <w:t> </w:t>
      </w:r>
      <w:r>
        <w:rPr>
          <w:b/>
          <w:sz w:val="24"/>
        </w:rPr>
        <w:t>of</w:t>
      </w:r>
      <w:r>
        <w:rPr>
          <w:b/>
          <w:spacing w:val="-5"/>
          <w:sz w:val="24"/>
        </w:rPr>
        <w:t> </w:t>
      </w:r>
      <w:r>
        <w:rPr>
          <w:b/>
          <w:sz w:val="24"/>
        </w:rPr>
        <w:t>12</w:t>
      </w:r>
      <w:r>
        <w:rPr>
          <w:b/>
          <w:spacing w:val="-5"/>
          <w:sz w:val="24"/>
        </w:rPr>
        <w:t> </w:t>
      </w:r>
      <w:r>
        <w:rPr>
          <w:b/>
          <w:sz w:val="24"/>
        </w:rPr>
        <w:t>August</w:t>
      </w:r>
      <w:r>
        <w:rPr>
          <w:b/>
          <w:spacing w:val="-4"/>
          <w:sz w:val="24"/>
        </w:rPr>
        <w:t> </w:t>
      </w:r>
      <w:r>
        <w:rPr>
          <w:b/>
          <w:sz w:val="24"/>
        </w:rPr>
        <w:t>1949,</w:t>
      </w:r>
      <w:r>
        <w:rPr>
          <w:b/>
          <w:spacing w:val="-3"/>
          <w:sz w:val="24"/>
        </w:rPr>
        <w:t> </w:t>
      </w:r>
      <w:r>
        <w:rPr>
          <w:b/>
          <w:sz w:val="24"/>
        </w:rPr>
        <w:t>on the protection of civilians in times of war;</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115" w:hanging="720"/>
        <w:jc w:val="left"/>
        <w:rPr>
          <w:b/>
          <w:sz w:val="24"/>
        </w:rPr>
      </w:pPr>
      <w:r>
        <w:rPr>
          <w:b/>
          <w:sz w:val="24"/>
        </w:rPr>
        <w:t>URGES Israel to put an immediate end to the illegal occupation of Southern Lebanon</w:t>
      </w:r>
      <w:r>
        <w:rPr>
          <w:b/>
          <w:spacing w:val="-4"/>
          <w:sz w:val="24"/>
        </w:rPr>
        <w:t> </w:t>
      </w:r>
      <w:r>
        <w:rPr>
          <w:b/>
          <w:sz w:val="24"/>
        </w:rPr>
        <w:t>and</w:t>
      </w:r>
      <w:r>
        <w:rPr>
          <w:b/>
          <w:spacing w:val="-4"/>
          <w:sz w:val="24"/>
        </w:rPr>
        <w:t> </w:t>
      </w:r>
      <w:r>
        <w:rPr>
          <w:b/>
          <w:sz w:val="24"/>
        </w:rPr>
        <w:t>CONSIDERS</w:t>
      </w:r>
      <w:r>
        <w:rPr>
          <w:b/>
          <w:spacing w:val="-4"/>
          <w:sz w:val="24"/>
        </w:rPr>
        <w:t> </w:t>
      </w:r>
      <w:r>
        <w:rPr>
          <w:b/>
          <w:sz w:val="24"/>
        </w:rPr>
        <w:t>null</w:t>
      </w:r>
      <w:r>
        <w:rPr>
          <w:b/>
          <w:spacing w:val="-4"/>
          <w:sz w:val="24"/>
        </w:rPr>
        <w:t> </w:t>
      </w:r>
      <w:r>
        <w:rPr>
          <w:b/>
          <w:sz w:val="24"/>
        </w:rPr>
        <w:t>and</w:t>
      </w:r>
      <w:r>
        <w:rPr>
          <w:b/>
          <w:spacing w:val="-4"/>
          <w:sz w:val="24"/>
        </w:rPr>
        <w:t> </w:t>
      </w:r>
      <w:r>
        <w:rPr>
          <w:b/>
          <w:sz w:val="24"/>
        </w:rPr>
        <w:t>void</w:t>
      </w:r>
      <w:r>
        <w:rPr>
          <w:b/>
          <w:spacing w:val="-4"/>
          <w:sz w:val="24"/>
        </w:rPr>
        <w:t> </w:t>
      </w:r>
      <w:r>
        <w:rPr>
          <w:b/>
          <w:sz w:val="24"/>
        </w:rPr>
        <w:t>any</w:t>
      </w:r>
      <w:r>
        <w:rPr>
          <w:b/>
          <w:spacing w:val="-4"/>
          <w:sz w:val="24"/>
        </w:rPr>
        <w:t> </w:t>
      </w:r>
      <w:r>
        <w:rPr>
          <w:b/>
          <w:sz w:val="24"/>
        </w:rPr>
        <w:t>measures</w:t>
      </w:r>
      <w:r>
        <w:rPr>
          <w:b/>
          <w:spacing w:val="-4"/>
          <w:sz w:val="24"/>
        </w:rPr>
        <w:t> </w:t>
      </w:r>
      <w:r>
        <w:rPr>
          <w:b/>
          <w:sz w:val="24"/>
        </w:rPr>
        <w:t>taken</w:t>
      </w:r>
      <w:r>
        <w:rPr>
          <w:b/>
          <w:spacing w:val="-4"/>
          <w:sz w:val="24"/>
        </w:rPr>
        <w:t> </w:t>
      </w:r>
      <w:r>
        <w:rPr>
          <w:b/>
          <w:sz w:val="24"/>
        </w:rPr>
        <w:t>by</w:t>
      </w:r>
      <w:r>
        <w:rPr>
          <w:b/>
          <w:spacing w:val="-4"/>
          <w:sz w:val="24"/>
        </w:rPr>
        <w:t> </w:t>
      </w:r>
      <w:r>
        <w:rPr>
          <w:b/>
          <w:sz w:val="24"/>
        </w:rPr>
        <w:t>Israel</w:t>
      </w:r>
      <w:r>
        <w:rPr>
          <w:b/>
          <w:spacing w:val="-4"/>
          <w:sz w:val="24"/>
        </w:rPr>
        <w:t> </w:t>
      </w:r>
      <w:r>
        <w:rPr>
          <w:b/>
          <w:sz w:val="24"/>
        </w:rPr>
        <w:t>in</w:t>
      </w:r>
      <w:r>
        <w:rPr>
          <w:b/>
          <w:spacing w:val="-4"/>
          <w:sz w:val="24"/>
        </w:rPr>
        <w:t> </w:t>
      </w:r>
      <w:r>
        <w:rPr>
          <w:b/>
          <w:sz w:val="24"/>
        </w:rPr>
        <w:t>the occupied Arab territories, aimed at exploiting their resources and REQUESTS</w:t>
      </w:r>
      <w:r>
        <w:rPr>
          <w:b/>
          <w:spacing w:val="-2"/>
          <w:sz w:val="24"/>
        </w:rPr>
        <w:t> </w:t>
      </w:r>
      <w:r>
        <w:rPr>
          <w:b/>
          <w:sz w:val="24"/>
        </w:rPr>
        <w:t>all</w:t>
      </w:r>
      <w:r>
        <w:rPr>
          <w:b/>
          <w:spacing w:val="-3"/>
          <w:sz w:val="24"/>
        </w:rPr>
        <w:t> </w:t>
      </w:r>
      <w:r>
        <w:rPr>
          <w:b/>
          <w:sz w:val="24"/>
        </w:rPr>
        <w:t>States,</w:t>
      </w:r>
      <w:r>
        <w:rPr>
          <w:b/>
          <w:spacing w:val="-1"/>
          <w:sz w:val="24"/>
        </w:rPr>
        <w:t> </w:t>
      </w:r>
      <w:r>
        <w:rPr>
          <w:b/>
          <w:sz w:val="24"/>
        </w:rPr>
        <w:t>International</w:t>
      </w:r>
      <w:r>
        <w:rPr>
          <w:b/>
          <w:spacing w:val="-3"/>
          <w:sz w:val="24"/>
        </w:rPr>
        <w:t> </w:t>
      </w:r>
      <w:r>
        <w:rPr>
          <w:b/>
          <w:sz w:val="24"/>
        </w:rPr>
        <w:t>Organizations</w:t>
      </w:r>
      <w:r>
        <w:rPr>
          <w:b/>
          <w:spacing w:val="-3"/>
          <w:sz w:val="24"/>
        </w:rPr>
        <w:t> </w:t>
      </w:r>
      <w:r>
        <w:rPr>
          <w:b/>
          <w:sz w:val="24"/>
        </w:rPr>
        <w:t>and</w:t>
      </w:r>
      <w:r>
        <w:rPr>
          <w:b/>
          <w:spacing w:val="-2"/>
          <w:sz w:val="24"/>
        </w:rPr>
        <w:t> </w:t>
      </w:r>
      <w:r>
        <w:rPr>
          <w:b/>
          <w:sz w:val="24"/>
        </w:rPr>
        <w:t>Investment</w:t>
      </w:r>
      <w:r>
        <w:rPr>
          <w:b/>
          <w:spacing w:val="-2"/>
          <w:sz w:val="24"/>
        </w:rPr>
        <w:t> </w:t>
      </w:r>
      <w:r>
        <w:rPr>
          <w:b/>
          <w:sz w:val="24"/>
        </w:rPr>
        <w:t>Agencies not</w:t>
      </w:r>
      <w:r>
        <w:rPr>
          <w:b/>
          <w:spacing w:val="-7"/>
          <w:sz w:val="24"/>
        </w:rPr>
        <w:t> </w:t>
      </w:r>
      <w:r>
        <w:rPr>
          <w:b/>
          <w:sz w:val="24"/>
        </w:rPr>
        <w:t>to</w:t>
      </w:r>
      <w:r>
        <w:rPr>
          <w:b/>
          <w:spacing w:val="-4"/>
          <w:sz w:val="24"/>
        </w:rPr>
        <w:t> </w:t>
      </w:r>
      <w:r>
        <w:rPr>
          <w:b/>
          <w:sz w:val="24"/>
        </w:rPr>
        <w:t>recognize</w:t>
      </w:r>
      <w:r>
        <w:rPr>
          <w:b/>
          <w:spacing w:val="-4"/>
          <w:sz w:val="24"/>
        </w:rPr>
        <w:t> </w:t>
      </w:r>
      <w:r>
        <w:rPr>
          <w:b/>
          <w:sz w:val="24"/>
        </w:rPr>
        <w:t>Israel’s</w:t>
      </w:r>
      <w:r>
        <w:rPr>
          <w:b/>
          <w:spacing w:val="-10"/>
          <w:sz w:val="24"/>
        </w:rPr>
        <w:t> </w:t>
      </w:r>
      <w:r>
        <w:rPr>
          <w:b/>
          <w:sz w:val="24"/>
        </w:rPr>
        <w:t>authority</w:t>
      </w:r>
      <w:r>
        <w:rPr>
          <w:b/>
          <w:spacing w:val="-10"/>
          <w:sz w:val="24"/>
        </w:rPr>
        <w:t> </w:t>
      </w:r>
      <w:r>
        <w:rPr>
          <w:b/>
          <w:sz w:val="24"/>
        </w:rPr>
        <w:t>o</w:t>
      </w:r>
      <w:r>
        <w:rPr>
          <w:b/>
          <w:spacing w:val="-26"/>
          <w:sz w:val="24"/>
        </w:rPr>
        <w:t> </w:t>
      </w:r>
      <w:r>
        <w:rPr>
          <w:b/>
          <w:sz w:val="24"/>
        </w:rPr>
        <w:t>ver</w:t>
      </w:r>
      <w:r>
        <w:rPr>
          <w:b/>
          <w:spacing w:val="-6"/>
          <w:sz w:val="24"/>
        </w:rPr>
        <w:t> </w:t>
      </w:r>
      <w:r>
        <w:rPr>
          <w:b/>
          <w:sz w:val="24"/>
        </w:rPr>
        <w:t>these</w:t>
      </w:r>
      <w:r>
        <w:rPr>
          <w:b/>
          <w:spacing w:val="-6"/>
          <w:sz w:val="24"/>
        </w:rPr>
        <w:t> </w:t>
      </w:r>
      <w:r>
        <w:rPr>
          <w:b/>
          <w:sz w:val="24"/>
        </w:rPr>
        <w:t>territories</w:t>
      </w:r>
      <w:r>
        <w:rPr>
          <w:b/>
          <w:spacing w:val="-6"/>
          <w:sz w:val="24"/>
        </w:rPr>
        <w:t> </w:t>
      </w:r>
      <w:r>
        <w:rPr>
          <w:b/>
          <w:sz w:val="24"/>
        </w:rPr>
        <w:t>and</w:t>
      </w:r>
      <w:r>
        <w:rPr>
          <w:b/>
          <w:spacing w:val="-5"/>
          <w:sz w:val="24"/>
        </w:rPr>
        <w:t> </w:t>
      </w:r>
      <w:r>
        <w:rPr>
          <w:b/>
          <w:sz w:val="24"/>
        </w:rPr>
        <w:t>not</w:t>
      </w:r>
      <w:r>
        <w:rPr>
          <w:b/>
          <w:spacing w:val="-5"/>
          <w:sz w:val="24"/>
        </w:rPr>
        <w:t> </w:t>
      </w:r>
      <w:r>
        <w:rPr>
          <w:b/>
          <w:sz w:val="24"/>
        </w:rPr>
        <w:t>to</w:t>
      </w:r>
      <w:r>
        <w:rPr>
          <w:b/>
          <w:spacing w:val="-6"/>
          <w:sz w:val="24"/>
        </w:rPr>
        <w:t> </w:t>
      </w:r>
      <w:r>
        <w:rPr>
          <w:b/>
          <w:sz w:val="24"/>
        </w:rPr>
        <w:t>co-operate with it, in any form whatsoever, in its exploitation of these resources and sources of energy;</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39" w:right="402" w:hanging="720"/>
        <w:jc w:val="left"/>
        <w:rPr>
          <w:b/>
          <w:sz w:val="24"/>
        </w:rPr>
      </w:pPr>
      <w:r>
        <w:rPr>
          <w:b/>
          <w:sz w:val="24"/>
        </w:rPr>
        <w:t>LAUNCHES AN URGENT APPEAL to the international community to exert</w:t>
      </w:r>
      <w:r>
        <w:rPr>
          <w:b/>
          <w:spacing w:val="-2"/>
          <w:sz w:val="24"/>
        </w:rPr>
        <w:t> </w:t>
      </w:r>
      <w:r>
        <w:rPr>
          <w:b/>
          <w:sz w:val="24"/>
        </w:rPr>
        <w:t>an</w:t>
      </w:r>
      <w:r>
        <w:rPr>
          <w:b/>
          <w:spacing w:val="-2"/>
          <w:sz w:val="24"/>
        </w:rPr>
        <w:t> </w:t>
      </w:r>
      <w:r>
        <w:rPr>
          <w:b/>
          <w:sz w:val="24"/>
        </w:rPr>
        <w:t>effective</w:t>
      </w:r>
      <w:r>
        <w:rPr>
          <w:b/>
          <w:spacing w:val="-3"/>
          <w:sz w:val="24"/>
        </w:rPr>
        <w:t> </w:t>
      </w:r>
      <w:r>
        <w:rPr>
          <w:b/>
          <w:sz w:val="24"/>
        </w:rPr>
        <w:t>pressure</w:t>
      </w:r>
      <w:r>
        <w:rPr>
          <w:b/>
          <w:spacing w:val="-3"/>
          <w:sz w:val="24"/>
        </w:rPr>
        <w:t> </w:t>
      </w:r>
      <w:r>
        <w:rPr>
          <w:b/>
          <w:sz w:val="24"/>
        </w:rPr>
        <w:t>on</w:t>
      </w:r>
      <w:r>
        <w:rPr>
          <w:b/>
          <w:spacing w:val="-2"/>
          <w:sz w:val="24"/>
        </w:rPr>
        <w:t> </w:t>
      </w:r>
      <w:r>
        <w:rPr>
          <w:b/>
          <w:sz w:val="24"/>
        </w:rPr>
        <w:t>Israel</w:t>
      </w:r>
      <w:r>
        <w:rPr>
          <w:b/>
          <w:spacing w:val="-3"/>
          <w:sz w:val="24"/>
        </w:rPr>
        <w:t> </w:t>
      </w:r>
      <w:r>
        <w:rPr>
          <w:b/>
          <w:sz w:val="24"/>
        </w:rPr>
        <w:t>in</w:t>
      </w:r>
      <w:r>
        <w:rPr>
          <w:b/>
          <w:spacing w:val="-2"/>
          <w:sz w:val="24"/>
        </w:rPr>
        <w:t> </w:t>
      </w:r>
      <w:r>
        <w:rPr>
          <w:b/>
          <w:sz w:val="24"/>
        </w:rPr>
        <w:t>all</w:t>
      </w:r>
      <w:r>
        <w:rPr>
          <w:b/>
          <w:spacing w:val="-3"/>
          <w:sz w:val="24"/>
        </w:rPr>
        <w:t> </w:t>
      </w:r>
      <w:r>
        <w:rPr>
          <w:b/>
          <w:sz w:val="24"/>
        </w:rPr>
        <w:t>fields</w:t>
      </w:r>
      <w:r>
        <w:rPr>
          <w:b/>
          <w:spacing w:val="-3"/>
          <w:sz w:val="24"/>
        </w:rPr>
        <w:t> </w:t>
      </w:r>
      <w:r>
        <w:rPr>
          <w:b/>
          <w:sz w:val="24"/>
        </w:rPr>
        <w:t>so</w:t>
      </w:r>
      <w:r>
        <w:rPr>
          <w:b/>
          <w:spacing w:val="-3"/>
          <w:sz w:val="24"/>
        </w:rPr>
        <w:t> </w:t>
      </w:r>
      <w:r>
        <w:rPr>
          <w:b/>
          <w:sz w:val="24"/>
        </w:rPr>
        <w:t>as</w:t>
      </w:r>
      <w:r>
        <w:rPr>
          <w:b/>
          <w:spacing w:val="-3"/>
          <w:sz w:val="24"/>
        </w:rPr>
        <w:t> </w:t>
      </w:r>
      <w:r>
        <w:rPr>
          <w:b/>
          <w:sz w:val="24"/>
        </w:rPr>
        <w:t>to</w:t>
      </w:r>
      <w:r>
        <w:rPr>
          <w:b/>
          <w:spacing w:val="-3"/>
          <w:sz w:val="24"/>
        </w:rPr>
        <w:t> </w:t>
      </w:r>
      <w:r>
        <w:rPr>
          <w:b/>
          <w:sz w:val="24"/>
        </w:rPr>
        <w:t>coerce</w:t>
      </w:r>
      <w:r>
        <w:rPr>
          <w:b/>
          <w:spacing w:val="-3"/>
          <w:sz w:val="24"/>
        </w:rPr>
        <w:t> </w:t>
      </w:r>
      <w:r>
        <w:rPr>
          <w:b/>
          <w:sz w:val="24"/>
        </w:rPr>
        <w:t>it</w:t>
      </w:r>
      <w:r>
        <w:rPr>
          <w:b/>
          <w:spacing w:val="-2"/>
          <w:sz w:val="24"/>
        </w:rPr>
        <w:t> </w:t>
      </w:r>
      <w:r>
        <w:rPr>
          <w:b/>
          <w:sz w:val="24"/>
        </w:rPr>
        <w:t>to</w:t>
      </w:r>
      <w:r>
        <w:rPr>
          <w:b/>
          <w:spacing w:val="-3"/>
          <w:sz w:val="24"/>
        </w:rPr>
        <w:t> </w:t>
      </w:r>
      <w:r>
        <w:rPr>
          <w:b/>
          <w:sz w:val="24"/>
        </w:rPr>
        <w:t>comply with the decisions of the international community and REITERATES its request to the Security Council to take the necessary measures to compel Israel to end its occupation of the Arab and Palestinian territories and to help the Palestinian people to exercise their national rights, in accordance with the recommendations adopted by the UN Special Committee on the Exercise of the Inalienable Rights of the Palestinian people;</w:t>
      </w:r>
    </w:p>
    <w:p>
      <w:pPr>
        <w:spacing w:after="0" w:line="360" w:lineRule="auto"/>
        <w:jc w:val="left"/>
        <w:rPr>
          <w:sz w:val="24"/>
        </w:rPr>
        <w:sectPr>
          <w:pgSz w:w="12240" w:h="15840"/>
          <w:pgMar w:top="1060" w:bottom="280" w:left="1680" w:right="1700"/>
        </w:sectPr>
      </w:pPr>
    </w:p>
    <w:p>
      <w:pPr>
        <w:pStyle w:val="ListParagraph"/>
        <w:numPr>
          <w:ilvl w:val="0"/>
          <w:numId w:val="1"/>
        </w:numPr>
        <w:tabs>
          <w:tab w:pos="839" w:val="left" w:leader="none"/>
          <w:tab w:pos="840" w:val="left" w:leader="none"/>
        </w:tabs>
        <w:spacing w:line="360" w:lineRule="auto" w:before="61" w:after="0"/>
        <w:ind w:left="840" w:right="185" w:hanging="720"/>
        <w:jc w:val="left"/>
        <w:rPr>
          <w:b/>
          <w:sz w:val="24"/>
        </w:rPr>
      </w:pPr>
      <w:r>
        <w:rPr>
          <w:b/>
          <w:sz w:val="24"/>
        </w:rPr>
        <w:t>REQUESTS</w:t>
      </w:r>
      <w:r>
        <w:rPr>
          <w:b/>
          <w:spacing w:val="-3"/>
          <w:sz w:val="24"/>
        </w:rPr>
        <w:t> </w:t>
      </w:r>
      <w:r>
        <w:rPr>
          <w:b/>
          <w:sz w:val="24"/>
        </w:rPr>
        <w:t>the</w:t>
      </w:r>
      <w:r>
        <w:rPr>
          <w:b/>
          <w:spacing w:val="-4"/>
          <w:sz w:val="24"/>
        </w:rPr>
        <w:t> </w:t>
      </w:r>
      <w:r>
        <w:rPr>
          <w:b/>
          <w:sz w:val="24"/>
        </w:rPr>
        <w:t>OAU</w:t>
      </w:r>
      <w:r>
        <w:rPr>
          <w:b/>
          <w:spacing w:val="-4"/>
          <w:sz w:val="24"/>
        </w:rPr>
        <w:t> </w:t>
      </w:r>
      <w:r>
        <w:rPr>
          <w:b/>
          <w:sz w:val="24"/>
        </w:rPr>
        <w:t>Secretary-General</w:t>
      </w:r>
      <w:r>
        <w:rPr>
          <w:b/>
          <w:spacing w:val="-5"/>
          <w:sz w:val="24"/>
        </w:rPr>
        <w:t> </w:t>
      </w:r>
      <w:r>
        <w:rPr>
          <w:b/>
          <w:sz w:val="24"/>
        </w:rPr>
        <w:t>to</w:t>
      </w:r>
      <w:r>
        <w:rPr>
          <w:b/>
          <w:spacing w:val="-5"/>
          <w:sz w:val="24"/>
        </w:rPr>
        <w:t> </w:t>
      </w:r>
      <w:r>
        <w:rPr>
          <w:b/>
          <w:sz w:val="24"/>
        </w:rPr>
        <w:t>monitor</w:t>
      </w:r>
      <w:r>
        <w:rPr>
          <w:b/>
          <w:spacing w:val="-5"/>
          <w:sz w:val="24"/>
        </w:rPr>
        <w:t> </w:t>
      </w:r>
      <w:r>
        <w:rPr>
          <w:b/>
          <w:sz w:val="24"/>
        </w:rPr>
        <w:t>the</w:t>
      </w:r>
      <w:r>
        <w:rPr>
          <w:b/>
          <w:spacing w:val="-5"/>
          <w:sz w:val="24"/>
        </w:rPr>
        <w:t> </w:t>
      </w:r>
      <w:r>
        <w:rPr>
          <w:b/>
          <w:sz w:val="24"/>
        </w:rPr>
        <w:t>developments</w:t>
      </w:r>
      <w:r>
        <w:rPr>
          <w:b/>
          <w:spacing w:val="-5"/>
          <w:sz w:val="24"/>
        </w:rPr>
        <w:t> </w:t>
      </w:r>
      <w:r>
        <w:rPr>
          <w:b/>
          <w:sz w:val="24"/>
        </w:rPr>
        <w:t>in</w:t>
      </w:r>
      <w:r>
        <w:rPr>
          <w:b/>
          <w:spacing w:val="-4"/>
          <w:sz w:val="24"/>
        </w:rPr>
        <w:t> </w:t>
      </w:r>
      <w:r>
        <w:rPr>
          <w:b/>
          <w:sz w:val="24"/>
        </w:rPr>
        <w:t>the Middle East Question and to report to the next Ordinary Session of the Council of Ministers of the Organization of African Unity.</w:t>
      </w:r>
    </w:p>
    <w:sectPr>
      <w:pgSz w:w="12240" w:h="15840"/>
      <w:pgMar w:top="6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15"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FORTY-SECOND OAU COUNCIL OF MINISTERS</dc:title>
  <dcterms:created xsi:type="dcterms:W3CDTF">2023-04-11T21:43:18Z</dcterms:created>
  <dcterms:modified xsi:type="dcterms:W3CDTF">2023-04-11T21:43:18Z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