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5774"/>
      </w:pPr>
      <w:r>
        <w:rPr/>
        <w:t>CM/Res.1131</w:t>
      </w:r>
      <w:r>
        <w:rPr>
          <w:spacing w:val="11"/>
        </w:rPr>
        <w:t> </w:t>
      </w:r>
      <w:r>
        <w:rPr>
          <w:spacing w:val="-2"/>
        </w:rPr>
        <w:t>(XLVII)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before="1"/>
        <w:ind w:left="825"/>
      </w:pPr>
      <w:r>
        <w:rPr>
          <w:u w:val="single"/>
        </w:rPr>
        <w:t>RESOLUTION</w:t>
      </w:r>
      <w:r>
        <w:rPr>
          <w:spacing w:val="16"/>
          <w:u w:val="single"/>
        </w:rPr>
        <w:t> </w:t>
      </w:r>
      <w:r>
        <w:rPr>
          <w:u w:val="single"/>
        </w:rPr>
        <w:t>ON</w:t>
      </w:r>
      <w:r>
        <w:rPr>
          <w:spacing w:val="17"/>
          <w:u w:val="single"/>
        </w:rPr>
        <w:t> </w:t>
      </w:r>
      <w:r>
        <w:rPr>
          <w:u w:val="single"/>
        </w:rPr>
        <w:t>THE</w:t>
      </w:r>
      <w:r>
        <w:rPr>
          <w:spacing w:val="20"/>
          <w:u w:val="single"/>
        </w:rPr>
        <w:t> </w:t>
      </w:r>
      <w:r>
        <w:rPr>
          <w:u w:val="single"/>
        </w:rPr>
        <w:t>CELEBRATION</w:t>
      </w:r>
      <w:r>
        <w:rPr>
          <w:spacing w:val="17"/>
          <w:u w:val="single"/>
        </w:rPr>
        <w:t> </w:t>
      </w:r>
      <w:r>
        <w:rPr>
          <w:u w:val="single"/>
        </w:rPr>
        <w:t>OF</w:t>
      </w:r>
      <w:r>
        <w:rPr>
          <w:spacing w:val="22"/>
          <w:u w:val="single"/>
        </w:rPr>
        <w:t> </w:t>
      </w:r>
      <w:r>
        <w:rPr>
          <w:u w:val="single"/>
        </w:rPr>
        <w:t>THE</w:t>
      </w:r>
      <w:r>
        <w:rPr>
          <w:spacing w:val="18"/>
          <w:u w:val="single"/>
        </w:rPr>
        <w:t> </w:t>
      </w:r>
      <w:r>
        <w:rPr>
          <w:u w:val="single"/>
        </w:rPr>
        <w:t>TWENTY-</w:t>
      </w:r>
      <w:r>
        <w:rPr>
          <w:spacing w:val="-2"/>
          <w:u w:val="single"/>
        </w:rPr>
        <w:t>FIFTH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6"/>
        <w:ind w:left="1946"/>
      </w:pPr>
      <w:r>
        <w:rPr>
          <w:u w:val="single"/>
        </w:rPr>
        <w:t>ANNIVERSARY</w:t>
      </w:r>
      <w:r>
        <w:rPr>
          <w:spacing w:val="10"/>
          <w:u w:val="single"/>
        </w:rPr>
        <w:t> </w:t>
      </w:r>
      <w:r>
        <w:rPr>
          <w:u w:val="single"/>
        </w:rPr>
        <w:t>OF</w:t>
      </w:r>
      <w:r>
        <w:rPr>
          <w:spacing w:val="13"/>
          <w:u w:val="single"/>
        </w:rPr>
        <w:t> </w:t>
      </w:r>
      <w:r>
        <w:rPr>
          <w:u w:val="single"/>
        </w:rPr>
        <w:t>THE</w:t>
      </w:r>
      <w:r>
        <w:rPr>
          <w:spacing w:val="13"/>
          <w:u w:val="single"/>
        </w:rPr>
        <w:t> </w:t>
      </w:r>
      <w:r>
        <w:rPr>
          <w:spacing w:val="-5"/>
          <w:u w:val="single"/>
        </w:rPr>
        <w:t>OAU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372" w:lineRule="auto"/>
        <w:ind w:left="424" w:right="1016" w:hanging="1"/>
      </w:pPr>
      <w:r>
        <w:rPr/>
        <w:t>The Council of Ministers of the Organization of African Unity, meeting in its Forty-seventh Ordinary Session, in Addis Ababa, Ethiopia from 22 to 27 February 1988,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424" w:right="768"/>
      </w:pPr>
      <w:r>
        <w:rPr>
          <w:u w:val="single"/>
        </w:rPr>
        <w:t>Taking note</w:t>
      </w:r>
      <w:r>
        <w:rPr/>
        <w:t> of the interim report of the Programme Committee for the</w:t>
      </w:r>
      <w:r>
        <w:rPr>
          <w:spacing w:val="40"/>
        </w:rPr>
        <w:t> </w:t>
      </w:r>
      <w:r>
        <w:rPr/>
        <w:t>celebration of the Twenty-fifth (25</w:t>
      </w:r>
      <w:r>
        <w:rPr>
          <w:vertAlign w:val="superscript"/>
        </w:rPr>
        <w:t>th</w:t>
      </w:r>
      <w:r>
        <w:rPr>
          <w:vertAlign w:val="baseline"/>
        </w:rPr>
        <w:t>) Anniversary of the Organization of African Unity (Document CM/1482 (XLVII)),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424" w:right="768"/>
      </w:pPr>
      <w:r>
        <w:rPr>
          <w:u w:val="single"/>
        </w:rPr>
        <w:t>Recalling</w:t>
      </w:r>
      <w:r>
        <w:rPr/>
        <w:t> the relevant clauses of resolution CM/Res.1078 (XLV) adopted by the Forty-fifth Ordinary Session of the Council of Ministers held in Addis Ababa, from 23 to 28 February 1987,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72" w:lineRule="auto"/>
        <w:ind w:left="424" w:right="807" w:hanging="1"/>
        <w:jc w:val="both"/>
      </w:pPr>
      <w:r>
        <w:rPr>
          <w:u w:val="single"/>
        </w:rPr>
        <w:t>Considering</w:t>
      </w:r>
      <w:r>
        <w:rPr/>
        <w:t> that after a quarter of a century of existence, the time has come to take stock of the achievements and failures of our Organization and identify its future prospects,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424" w:right="768"/>
      </w:pPr>
      <w:r>
        <w:rPr>
          <w:u w:val="single"/>
        </w:rPr>
        <w:t>Desirous</w:t>
      </w:r>
      <w:r>
        <w:rPr/>
        <w:t> of making this a memorable occasion both at Headquarters and in Member States: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36" w:val="left" w:leader="none"/>
          <w:tab w:pos="1137" w:val="left" w:leader="none"/>
        </w:tabs>
        <w:spacing w:line="240" w:lineRule="auto" w:before="1" w:after="0"/>
        <w:ind w:left="1136" w:right="0" w:hanging="678"/>
        <w:jc w:val="left"/>
        <w:rPr>
          <w:b/>
          <w:sz w:val="22"/>
        </w:rPr>
      </w:pPr>
      <w:r>
        <w:rPr>
          <w:b/>
          <w:sz w:val="22"/>
        </w:rPr>
        <w:t>ADOPTS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proposals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events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commemorate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9"/>
          <w:sz w:val="22"/>
        </w:rPr>
        <w:t> </w:t>
      </w:r>
      <w:r>
        <w:rPr>
          <w:b/>
          <w:spacing w:val="-4"/>
          <w:sz w:val="22"/>
        </w:rPr>
        <w:t>25</w:t>
      </w:r>
      <w:r>
        <w:rPr>
          <w:b/>
          <w:spacing w:val="-4"/>
          <w:sz w:val="22"/>
          <w:vertAlign w:val="superscript"/>
        </w:rPr>
        <w:t>t</w:t>
      </w:r>
      <w:r>
        <w:rPr>
          <w:b/>
          <w:spacing w:val="-4"/>
          <w:sz w:val="22"/>
          <w:vertAlign w:val="superscript"/>
        </w:rPr>
        <w:t>h</w:t>
      </w:r>
    </w:p>
    <w:p>
      <w:pPr>
        <w:pStyle w:val="BodyText"/>
        <w:spacing w:before="135"/>
        <w:ind w:left="1136"/>
      </w:pPr>
      <w:r>
        <w:rPr/>
        <w:t>Anniversary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contained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report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Committee</w:t>
      </w:r>
      <w:r>
        <w:rPr>
          <w:spacing w:val="9"/>
        </w:rPr>
        <w:t> </w:t>
      </w:r>
      <w:r>
        <w:rPr>
          <w:spacing w:val="-5"/>
        </w:rPr>
        <w:t>A;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6" w:val="left" w:leader="none"/>
          <w:tab w:pos="1137" w:val="left" w:leader="none"/>
        </w:tabs>
        <w:spacing w:line="367" w:lineRule="auto" w:before="0" w:after="0"/>
        <w:ind w:left="1136" w:right="765" w:hanging="677"/>
        <w:jc w:val="left"/>
        <w:rPr>
          <w:b/>
          <w:sz w:val="22"/>
        </w:rPr>
      </w:pPr>
      <w:r>
        <w:rPr>
          <w:b/>
          <w:sz w:val="22"/>
        </w:rPr>
        <w:t>CONGRATULATES the Programme Committee on its interim report and urges it to finalize the programme contained in its report before the end of May 1988;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36" w:val="left" w:leader="none"/>
          <w:tab w:pos="1137" w:val="left" w:leader="none"/>
        </w:tabs>
        <w:spacing w:line="369" w:lineRule="auto" w:before="0" w:after="0"/>
        <w:ind w:left="1136" w:right="811" w:hanging="677"/>
        <w:jc w:val="left"/>
        <w:rPr>
          <w:b/>
          <w:sz w:val="22"/>
        </w:rPr>
      </w:pPr>
      <w:r>
        <w:rPr>
          <w:b/>
          <w:sz w:val="22"/>
        </w:rPr>
        <w:t>REQUESTS all Member States, regional and sub-regional offices of the OAU, Liberation Movements, Specialized Institutions of the OAU, Organizations with OAU Observer Status, to take all necessary steps to ensure that the Twenty-fifth Anniversary is celebrated with pomp and pageantry and to make national and international opinion aware of the objectives of the OAU.</w:t>
      </w:r>
    </w:p>
    <w:sectPr>
      <w:type w:val="continuous"/>
      <w:pgSz w:w="12240" w:h="15840"/>
      <w:pgMar w:top="8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6" w:hanging="67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8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6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8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6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FORTY-SEVENTH ORDINARY SESSION OF THE COUNCIL OF MINISTERS</dc:title>
  <dcterms:created xsi:type="dcterms:W3CDTF">2023-04-11T21:58:56Z</dcterms:created>
  <dcterms:modified xsi:type="dcterms:W3CDTF">2023-04-11T21:58:56Z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