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488"/>
        <w:jc w:val="right"/>
      </w:pPr>
      <w:r>
        <w:rPr/>
        <w:t>CM/Res.1218</w:t>
      </w:r>
      <w:r>
        <w:rPr>
          <w:spacing w:val="22"/>
        </w:rPr>
        <w:t> </w:t>
      </w:r>
      <w:r>
        <w:rPr>
          <w:spacing w:val="-5"/>
        </w:rPr>
        <w:t>(L)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4" w:lineRule="auto"/>
        <w:ind w:left="2926" w:right="2071" w:hanging="831"/>
      </w:pPr>
      <w:r>
        <w:rPr>
          <w:u w:val="single"/>
        </w:rPr>
        <w:t>RESOLUTION ON THE REACTIVATION OF</w:t>
      </w:r>
      <w:r>
        <w:rPr/>
        <w:t> </w:t>
      </w:r>
      <w:r>
        <w:rPr>
          <w:u w:val="single"/>
        </w:rPr>
        <w:t>NORTH-SOUTH DIALOGUE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9" w:lineRule="auto" w:before="96"/>
        <w:ind w:left="512" w:right="632"/>
      </w:pPr>
      <w:r>
        <w:rPr/>
        <w:t>The Council of Ministers of the Organization of African Unity, meeting in its Fiftieth Ordinary Session in Addis Ababa, Ethiopia, from 17 to 22 July, 1989,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512" w:right="632"/>
      </w:pPr>
      <w:r>
        <w:rPr>
          <w:u w:val="single"/>
        </w:rPr>
        <w:t>Having considered</w:t>
      </w:r>
      <w:r>
        <w:rPr/>
        <w:t> the report of the OAU Permanent Steering Committee, contained in Document CM/1552 (L),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512"/>
      </w:pPr>
      <w:r>
        <w:rPr>
          <w:u w:val="single"/>
        </w:rPr>
        <w:t>Deeply</w:t>
      </w:r>
      <w:r>
        <w:rPr>
          <w:spacing w:val="7"/>
          <w:u w:val="single"/>
        </w:rPr>
        <w:t> </w:t>
      </w:r>
      <w:r>
        <w:rPr>
          <w:u w:val="single"/>
        </w:rPr>
        <w:t>concerned</w:t>
      </w:r>
      <w:r>
        <w:rPr>
          <w:spacing w:val="12"/>
        </w:rPr>
        <w:t> </w:t>
      </w:r>
      <w:r>
        <w:rPr/>
        <w:t>over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persistent</w:t>
      </w:r>
      <w:r>
        <w:rPr>
          <w:spacing w:val="9"/>
        </w:rPr>
        <w:t> </w:t>
      </w:r>
      <w:r>
        <w:rPr/>
        <w:t>critical</w:t>
      </w:r>
      <w:r>
        <w:rPr>
          <w:spacing w:val="9"/>
        </w:rPr>
        <w:t> </w:t>
      </w:r>
      <w:r>
        <w:rPr/>
        <w:t>economic</w:t>
      </w:r>
      <w:r>
        <w:rPr>
          <w:spacing w:val="9"/>
        </w:rPr>
        <w:t> </w:t>
      </w:r>
      <w:r>
        <w:rPr/>
        <w:t>situation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2"/>
        </w:rPr>
        <w:t>Africa,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9" w:lineRule="auto"/>
        <w:ind w:left="512" w:right="632" w:hanging="1"/>
      </w:pPr>
      <w:r>
        <w:rPr>
          <w:u w:val="single"/>
        </w:rPr>
        <w:t>Convinced</w:t>
      </w:r>
      <w:r>
        <w:rPr/>
        <w:t> that a better climate in international economic relations could contribute to the recovery of the world economy and, thus, to the economic recovery and development of Africa,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1" w:right="632"/>
      </w:pPr>
      <w:r>
        <w:rPr>
          <w:u w:val="single"/>
        </w:rPr>
        <w:t>Further convinced</w:t>
      </w:r>
      <w:r>
        <w:rPr/>
        <w:t> that regular consultations between developed and developing countries on overall economic issues of mutual interest and environment</w:t>
      </w:r>
      <w:r>
        <w:rPr>
          <w:spacing w:val="40"/>
        </w:rPr>
        <w:t> </w:t>
      </w:r>
      <w:r>
        <w:rPr/>
        <w:t>problems</w:t>
      </w:r>
      <w:r>
        <w:rPr>
          <w:spacing w:val="25"/>
        </w:rPr>
        <w:t> </w:t>
      </w:r>
      <w:r>
        <w:rPr/>
        <w:t>could,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spirit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interdependence,</w:t>
      </w:r>
      <w:r>
        <w:rPr>
          <w:spacing w:val="26"/>
        </w:rPr>
        <w:t> </w:t>
      </w:r>
      <w:r>
        <w:rPr/>
        <w:t>play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decisive</w:t>
      </w:r>
      <w:r>
        <w:rPr>
          <w:spacing w:val="25"/>
        </w:rPr>
        <w:t> </w:t>
      </w:r>
      <w:r>
        <w:rPr/>
        <w:t>role</w:t>
      </w:r>
      <w:r>
        <w:rPr>
          <w:spacing w:val="25"/>
        </w:rPr>
        <w:t> </w:t>
      </w:r>
      <w:r>
        <w:rPr/>
        <w:t>in reactivating the North-South dialogue: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899" w:hanging="674"/>
        <w:jc w:val="left"/>
        <w:rPr>
          <w:b/>
          <w:sz w:val="22"/>
        </w:rPr>
      </w:pPr>
      <w:r>
        <w:rPr>
          <w:b/>
          <w:sz w:val="22"/>
        </w:rPr>
        <w:t>HAILS the recent initiative taken in Paris by the Presidents of Egypt, Senegal and Venezuela as well as the Prime Minister of India towards starting a new round of regular consultations at Summit level between developed and developing countries on global economic and environmental issues;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543" w:hanging="674"/>
        <w:jc w:val="both"/>
        <w:rPr>
          <w:b/>
          <w:sz w:val="22"/>
        </w:rPr>
      </w:pPr>
      <w:r>
        <w:rPr>
          <w:b/>
          <w:sz w:val="22"/>
        </w:rPr>
        <w:t>CONSIDERS that this initiative can promote a more fruitful North-South Dialogue and ENCOURAGE its promoters to pursue the efforts necessary to translate their ideas into action;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369" w:lineRule="auto" w:before="0" w:after="0"/>
        <w:ind w:left="1188" w:right="511" w:hanging="674"/>
        <w:jc w:val="left"/>
        <w:rPr>
          <w:b/>
          <w:sz w:val="22"/>
        </w:rPr>
      </w:pPr>
      <w:r>
        <w:rPr>
          <w:b/>
          <w:sz w:val="22"/>
        </w:rPr>
        <w:t>RECOMMENDS that the Assembly of Heads of State and Government mandate its Chairman to take the necessary steps to enable Africa to contribute to the reactivation 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North-South dialogue as advocated in the Paris Initiative.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6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6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6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6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6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6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6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6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6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511" w:hanging="67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FIFTIETH ORDINARY SESSION OF THE COUNCIL OF MINISTERS</dc:title>
  <dcterms:created xsi:type="dcterms:W3CDTF">2023-04-11T22:04:00Z</dcterms:created>
  <dcterms:modified xsi:type="dcterms:W3CDTF">2023-04-11T22:04:00Z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