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16"/>
        </w:rPr>
      </w:pPr>
    </w:p>
    <w:p>
      <w:pPr>
        <w:pStyle w:val="Title"/>
        <w:rPr>
          <w:u w:val="none"/>
        </w:rPr>
      </w:pPr>
      <w:r>
        <w:rPr>
          <w:u w:val="single"/>
        </w:rPr>
        <w:t>RESOLUTION</w:t>
      </w:r>
      <w:r>
        <w:rPr>
          <w:spacing w:val="-7"/>
          <w:u w:val="single"/>
        </w:rPr>
        <w:t> </w:t>
      </w:r>
      <w:r>
        <w:rPr>
          <w:u w:val="single"/>
        </w:rPr>
        <w:t>ON</w:t>
      </w:r>
      <w:r>
        <w:rPr>
          <w:spacing w:val="-3"/>
          <w:u w:val="single"/>
        </w:rPr>
        <w:t> </w:t>
      </w:r>
      <w:r>
        <w:rPr>
          <w:u w:val="single"/>
        </w:rPr>
        <w:t>THE</w:t>
      </w:r>
      <w:r>
        <w:rPr>
          <w:spacing w:val="-7"/>
          <w:u w:val="single"/>
        </w:rPr>
        <w:t> </w:t>
      </w:r>
      <w:r>
        <w:rPr>
          <w:u w:val="single"/>
        </w:rPr>
        <w:t>SITUATION</w:t>
      </w:r>
      <w:r>
        <w:rPr>
          <w:spacing w:val="-8"/>
          <w:u w:val="single"/>
        </w:rPr>
        <w:t> </w:t>
      </w:r>
      <w:r>
        <w:rPr>
          <w:u w:val="single"/>
        </w:rPr>
        <w:t>IN</w:t>
      </w:r>
      <w:r>
        <w:rPr>
          <w:spacing w:val="-7"/>
          <w:u w:val="single"/>
        </w:rPr>
        <w:t> </w:t>
      </w:r>
      <w:r>
        <w:rPr>
          <w:u w:val="single"/>
        </w:rPr>
        <w:t>THE</w:t>
      </w:r>
      <w:r>
        <w:rPr>
          <w:spacing w:val="-7"/>
          <w:u w:val="single"/>
        </w:rPr>
        <w:t> </w:t>
      </w:r>
      <w:r>
        <w:rPr>
          <w:u w:val="single"/>
        </w:rPr>
        <w:t>MIDDLE</w:t>
      </w:r>
      <w:r>
        <w:rPr>
          <w:spacing w:val="-6"/>
          <w:u w:val="single"/>
        </w:rPr>
        <w:t> </w:t>
      </w:r>
      <w:r>
        <w:rPr>
          <w:spacing w:val="-4"/>
          <w:u w:val="single"/>
        </w:rPr>
        <w:t>EAST</w:t>
      </w:r>
    </w:p>
    <w:p>
      <w:pPr>
        <w:pStyle w:val="BodyText"/>
        <w:rPr>
          <w:b/>
          <w:sz w:val="20"/>
        </w:rPr>
      </w:pPr>
    </w:p>
    <w:p>
      <w:pPr>
        <w:pStyle w:val="BodyText"/>
        <w:spacing w:before="6"/>
        <w:rPr>
          <w:b/>
          <w:sz w:val="19"/>
        </w:rPr>
      </w:pPr>
    </w:p>
    <w:p>
      <w:pPr>
        <w:pStyle w:val="BodyText"/>
        <w:spacing w:line="242" w:lineRule="auto" w:before="90"/>
        <w:ind w:left="120" w:right="260"/>
      </w:pPr>
      <w:r>
        <w:rPr/>
        <w:t>The</w:t>
      </w:r>
      <w:r>
        <w:rPr>
          <w:spacing w:val="-11"/>
        </w:rPr>
        <w:t> </w:t>
      </w:r>
      <w:r>
        <w:rPr/>
        <w:t>Council</w:t>
      </w:r>
      <w:r>
        <w:rPr>
          <w:spacing w:val="-11"/>
        </w:rPr>
        <w:t> </w:t>
      </w:r>
      <w:r>
        <w:rPr/>
        <w:t>of</w:t>
      </w:r>
      <w:r>
        <w:rPr>
          <w:spacing w:val="-11"/>
        </w:rPr>
        <w:t> </w:t>
      </w:r>
      <w:r>
        <w:rPr/>
        <w:t>Ministers</w:t>
      </w:r>
      <w:r>
        <w:rPr>
          <w:spacing w:val="-11"/>
        </w:rPr>
        <w:t> </w:t>
      </w:r>
      <w:r>
        <w:rPr/>
        <w:t>of</w:t>
      </w:r>
      <w:r>
        <w:rPr>
          <w:spacing w:val="-11"/>
        </w:rPr>
        <w:t> </w:t>
      </w:r>
      <w:r>
        <w:rPr/>
        <w:t>the</w:t>
      </w:r>
      <w:r>
        <w:rPr>
          <w:spacing w:val="-11"/>
        </w:rPr>
        <w:t> </w:t>
      </w:r>
      <w:r>
        <w:rPr/>
        <w:t>Organization</w:t>
      </w:r>
      <w:r>
        <w:rPr>
          <w:spacing w:val="-11"/>
        </w:rPr>
        <w:t> </w:t>
      </w:r>
      <w:r>
        <w:rPr/>
        <w:t>of</w:t>
      </w:r>
      <w:r>
        <w:rPr>
          <w:spacing w:val="-11"/>
        </w:rPr>
        <w:t> </w:t>
      </w:r>
      <w:r>
        <w:rPr/>
        <w:t>African</w:t>
      </w:r>
      <w:r>
        <w:rPr>
          <w:spacing w:val="-11"/>
        </w:rPr>
        <w:t> </w:t>
      </w:r>
      <w:r>
        <w:rPr/>
        <w:t>Unity,</w:t>
      </w:r>
      <w:r>
        <w:rPr>
          <w:spacing w:val="-10"/>
        </w:rPr>
        <w:t> </w:t>
      </w:r>
      <w:r>
        <w:rPr/>
        <w:t>meeting</w:t>
      </w:r>
      <w:r>
        <w:rPr>
          <w:spacing w:val="-11"/>
        </w:rPr>
        <w:t> </w:t>
      </w:r>
      <w:r>
        <w:rPr/>
        <w:t>in</w:t>
      </w:r>
      <w:r>
        <w:rPr>
          <w:spacing w:val="-11"/>
        </w:rPr>
        <w:t> </w:t>
      </w:r>
      <w:r>
        <w:rPr/>
        <w:t>its</w:t>
      </w:r>
      <w:r>
        <w:rPr>
          <w:spacing w:val="-11"/>
        </w:rPr>
        <w:t> </w:t>
      </w:r>
      <w:r>
        <w:rPr/>
        <w:t>Fifty- second Ordinary Session in Addis Ababa, Ethiopia, from 3 to 8 July 1990,</w:t>
      </w:r>
    </w:p>
    <w:p>
      <w:pPr>
        <w:pStyle w:val="BodyText"/>
        <w:spacing w:before="8"/>
        <w:rPr>
          <w:sz w:val="23"/>
        </w:rPr>
      </w:pPr>
    </w:p>
    <w:p>
      <w:pPr>
        <w:pStyle w:val="BodyText"/>
        <w:ind w:left="120" w:right="260"/>
      </w:pPr>
      <w:r>
        <w:rPr>
          <w:u w:val="single"/>
        </w:rPr>
        <w:t>Having considered</w:t>
      </w:r>
      <w:r>
        <w:rPr/>
        <w:t> the report of the Secretary-General of the Organization of African Unity</w:t>
      </w:r>
      <w:r>
        <w:rPr>
          <w:spacing w:val="-7"/>
        </w:rPr>
        <w:t> </w:t>
      </w:r>
      <w:r>
        <w:rPr/>
        <w:t>on</w:t>
      </w:r>
      <w:r>
        <w:rPr>
          <w:spacing w:val="-7"/>
        </w:rPr>
        <w:t> </w:t>
      </w:r>
      <w:r>
        <w:rPr/>
        <w:t>the</w:t>
      </w:r>
      <w:r>
        <w:rPr>
          <w:spacing w:val="-7"/>
        </w:rPr>
        <w:t> </w:t>
      </w:r>
      <w:r>
        <w:rPr/>
        <w:t>situation</w:t>
      </w:r>
      <w:r>
        <w:rPr>
          <w:spacing w:val="-7"/>
        </w:rPr>
        <w:t> </w:t>
      </w:r>
      <w:r>
        <w:rPr/>
        <w:t>in</w:t>
      </w:r>
      <w:r>
        <w:rPr>
          <w:spacing w:val="-7"/>
        </w:rPr>
        <w:t> </w:t>
      </w:r>
      <w:r>
        <w:rPr/>
        <w:t>the</w:t>
      </w:r>
      <w:r>
        <w:rPr>
          <w:spacing w:val="-7"/>
        </w:rPr>
        <w:t> </w:t>
      </w:r>
      <w:r>
        <w:rPr/>
        <w:t>Middle</w:t>
      </w:r>
      <w:r>
        <w:rPr>
          <w:spacing w:val="-7"/>
        </w:rPr>
        <w:t> </w:t>
      </w:r>
      <w:r>
        <w:rPr/>
        <w:t>East</w:t>
      </w:r>
      <w:r>
        <w:rPr>
          <w:spacing w:val="-5"/>
        </w:rPr>
        <w:t> </w:t>
      </w:r>
      <w:r>
        <w:rPr/>
        <w:t>as</w:t>
      </w:r>
      <w:r>
        <w:rPr>
          <w:spacing w:val="-7"/>
        </w:rPr>
        <w:t> </w:t>
      </w:r>
      <w:r>
        <w:rPr/>
        <w:t>contained</w:t>
      </w:r>
      <w:r>
        <w:rPr>
          <w:spacing w:val="-7"/>
        </w:rPr>
        <w:t> </w:t>
      </w:r>
      <w:r>
        <w:rPr/>
        <w:t>in</w:t>
      </w:r>
      <w:r>
        <w:rPr>
          <w:spacing w:val="-7"/>
        </w:rPr>
        <w:t> </w:t>
      </w:r>
      <w:r>
        <w:rPr/>
        <w:t>Document</w:t>
      </w:r>
      <w:r>
        <w:rPr>
          <w:spacing w:val="-5"/>
        </w:rPr>
        <w:t> </w:t>
      </w:r>
      <w:r>
        <w:rPr/>
        <w:t>CM/1607</w:t>
      </w:r>
      <w:r>
        <w:rPr>
          <w:spacing w:val="-7"/>
        </w:rPr>
        <w:t> </w:t>
      </w:r>
      <w:r>
        <w:rPr/>
        <w:t>(LII),</w:t>
      </w:r>
      <w:r>
        <w:rPr>
          <w:spacing w:val="-5"/>
        </w:rPr>
        <w:t> </w:t>
      </w:r>
      <w:r>
        <w:rPr/>
        <w:t>of the Council of Ministers,</w:t>
      </w:r>
    </w:p>
    <w:p>
      <w:pPr>
        <w:pStyle w:val="BodyText"/>
        <w:spacing w:before="2"/>
      </w:pPr>
    </w:p>
    <w:p>
      <w:pPr>
        <w:pStyle w:val="BodyText"/>
        <w:spacing w:line="237" w:lineRule="auto" w:before="1"/>
        <w:ind w:left="120" w:right="260"/>
      </w:pPr>
      <w:r>
        <w:rPr>
          <w:u w:val="single"/>
        </w:rPr>
        <w:t>Guided</w:t>
      </w:r>
      <w:r>
        <w:rPr>
          <w:spacing w:val="-4"/>
        </w:rPr>
        <w:t> </w:t>
      </w:r>
      <w:r>
        <w:rPr/>
        <w:t>by</w:t>
      </w:r>
      <w:r>
        <w:rPr>
          <w:spacing w:val="-7"/>
        </w:rPr>
        <w:t> </w:t>
      </w:r>
      <w:r>
        <w:rPr/>
        <w:t>the</w:t>
      </w:r>
      <w:r>
        <w:rPr>
          <w:spacing w:val="-7"/>
        </w:rPr>
        <w:t> </w:t>
      </w:r>
      <w:r>
        <w:rPr/>
        <w:t>principles</w:t>
      </w:r>
      <w:r>
        <w:rPr>
          <w:spacing w:val="-7"/>
        </w:rPr>
        <w:t> </w:t>
      </w:r>
      <w:r>
        <w:rPr/>
        <w:t>and</w:t>
      </w:r>
      <w:r>
        <w:rPr>
          <w:spacing w:val="-7"/>
        </w:rPr>
        <w:t> </w:t>
      </w:r>
      <w:r>
        <w:rPr/>
        <w:t>objectives</w:t>
      </w:r>
      <w:r>
        <w:rPr>
          <w:spacing w:val="-7"/>
        </w:rPr>
        <w:t> </w:t>
      </w:r>
      <w:r>
        <w:rPr/>
        <w:t>of</w:t>
      </w:r>
      <w:r>
        <w:rPr>
          <w:spacing w:val="-7"/>
        </w:rPr>
        <w:t> </w:t>
      </w:r>
      <w:r>
        <w:rPr/>
        <w:t>the</w:t>
      </w:r>
      <w:r>
        <w:rPr>
          <w:spacing w:val="-7"/>
        </w:rPr>
        <w:t> </w:t>
      </w:r>
      <w:r>
        <w:rPr/>
        <w:t>Charters</w:t>
      </w:r>
      <w:r>
        <w:rPr>
          <w:spacing w:val="-7"/>
        </w:rPr>
        <w:t> </w:t>
      </w:r>
      <w:r>
        <w:rPr/>
        <w:t>of</w:t>
      </w:r>
      <w:r>
        <w:rPr>
          <w:spacing w:val="-7"/>
        </w:rPr>
        <w:t> </w:t>
      </w:r>
      <w:r>
        <w:rPr/>
        <w:t>the</w:t>
      </w:r>
      <w:r>
        <w:rPr>
          <w:spacing w:val="-7"/>
        </w:rPr>
        <w:t> </w:t>
      </w:r>
      <w:r>
        <w:rPr/>
        <w:t>OAU</w:t>
      </w:r>
      <w:r>
        <w:rPr>
          <w:spacing w:val="-7"/>
        </w:rPr>
        <w:t> </w:t>
      </w:r>
      <w:r>
        <w:rPr/>
        <w:t>and</w:t>
      </w:r>
      <w:r>
        <w:rPr>
          <w:spacing w:val="-7"/>
        </w:rPr>
        <w:t> </w:t>
      </w:r>
      <w:r>
        <w:rPr/>
        <w:t>the</w:t>
      </w:r>
      <w:r>
        <w:rPr>
          <w:spacing w:val="-7"/>
        </w:rPr>
        <w:t> </w:t>
      </w:r>
      <w:r>
        <w:rPr/>
        <w:t>United Nations, and the common determination </w:t>
      </w:r>
      <w:r>
        <w:rPr>
          <w:spacing w:val="12"/>
        </w:rPr>
        <w:t>of</w:t>
      </w:r>
      <w:r>
        <w:rPr>
          <w:spacing w:val="9"/>
        </w:rPr>
        <w:t> </w:t>
      </w:r>
      <w:r>
        <w:rPr/>
        <w:t>the African and Arab peoples,</w:t>
      </w:r>
    </w:p>
    <w:p>
      <w:pPr>
        <w:pStyle w:val="BodyText"/>
      </w:pPr>
    </w:p>
    <w:p>
      <w:pPr>
        <w:pStyle w:val="BodyText"/>
        <w:spacing w:before="1"/>
        <w:ind w:left="120" w:right="229"/>
        <w:jc w:val="both"/>
      </w:pPr>
      <w:r>
        <w:rPr>
          <w:u w:val="single"/>
        </w:rPr>
        <w:t>Bearing</w:t>
      </w:r>
      <w:r>
        <w:rPr>
          <w:spacing w:val="-10"/>
          <w:u w:val="single"/>
        </w:rPr>
        <w:t> </w:t>
      </w:r>
      <w:r>
        <w:rPr>
          <w:u w:val="single"/>
        </w:rPr>
        <w:t>in</w:t>
      </w:r>
      <w:r>
        <w:rPr>
          <w:spacing w:val="-10"/>
          <w:u w:val="single"/>
        </w:rPr>
        <w:t> </w:t>
      </w:r>
      <w:r>
        <w:rPr>
          <w:u w:val="single"/>
        </w:rPr>
        <w:t>mind</w:t>
      </w:r>
      <w:r>
        <w:rPr>
          <w:spacing w:val="-6"/>
        </w:rPr>
        <w:t> </w:t>
      </w:r>
      <w:r>
        <w:rPr/>
        <w:t>the</w:t>
      </w:r>
      <w:r>
        <w:rPr>
          <w:spacing w:val="-10"/>
        </w:rPr>
        <w:t> </w:t>
      </w:r>
      <w:r>
        <w:rPr/>
        <w:t>successive</w:t>
      </w:r>
      <w:r>
        <w:rPr>
          <w:spacing w:val="-10"/>
        </w:rPr>
        <w:t> </w:t>
      </w:r>
      <w:r>
        <w:rPr/>
        <w:t>resolutions</w:t>
      </w:r>
      <w:r>
        <w:rPr>
          <w:spacing w:val="-10"/>
        </w:rPr>
        <w:t> </w:t>
      </w:r>
      <w:r>
        <w:rPr/>
        <w:t>adopted</w:t>
      </w:r>
      <w:r>
        <w:rPr>
          <w:spacing w:val="-10"/>
        </w:rPr>
        <w:t> </w:t>
      </w:r>
      <w:r>
        <w:rPr/>
        <w:t>previously</w:t>
      </w:r>
      <w:r>
        <w:rPr>
          <w:spacing w:val="-10"/>
        </w:rPr>
        <w:t> </w:t>
      </w:r>
      <w:r>
        <w:rPr/>
        <w:t>by</w:t>
      </w:r>
      <w:r>
        <w:rPr>
          <w:spacing w:val="-10"/>
        </w:rPr>
        <w:t> </w:t>
      </w:r>
      <w:r>
        <w:rPr/>
        <w:t>the</w:t>
      </w:r>
      <w:r>
        <w:rPr>
          <w:spacing w:val="-10"/>
        </w:rPr>
        <w:t> </w:t>
      </w:r>
      <w:r>
        <w:rPr/>
        <w:t>Assembly</w:t>
      </w:r>
      <w:r>
        <w:rPr>
          <w:spacing w:val="-10"/>
        </w:rPr>
        <w:t> </w:t>
      </w:r>
      <w:r>
        <w:rPr/>
        <w:t>of</w:t>
      </w:r>
      <w:r>
        <w:rPr>
          <w:spacing w:val="-10"/>
        </w:rPr>
        <w:t> </w:t>
      </w:r>
      <w:r>
        <w:rPr/>
        <w:t>Heads of</w:t>
      </w:r>
      <w:r>
        <w:rPr>
          <w:spacing w:val="-5"/>
        </w:rPr>
        <w:t> </w:t>
      </w:r>
      <w:r>
        <w:rPr/>
        <w:t>State</w:t>
      </w:r>
      <w:r>
        <w:rPr>
          <w:spacing w:val="-6"/>
        </w:rPr>
        <w:t> </w:t>
      </w:r>
      <w:r>
        <w:rPr/>
        <w:t>and</w:t>
      </w:r>
      <w:r>
        <w:rPr>
          <w:spacing w:val="-6"/>
        </w:rPr>
        <w:t> </w:t>
      </w:r>
      <w:r>
        <w:rPr/>
        <w:t>Government</w:t>
      </w:r>
      <w:r>
        <w:rPr>
          <w:spacing w:val="-3"/>
        </w:rPr>
        <w:t> </w:t>
      </w:r>
      <w:r>
        <w:rPr/>
        <w:t>and</w:t>
      </w:r>
      <w:r>
        <w:rPr>
          <w:spacing w:val="-5"/>
        </w:rPr>
        <w:t> </w:t>
      </w:r>
      <w:r>
        <w:rPr/>
        <w:t>the</w:t>
      </w:r>
      <w:r>
        <w:rPr>
          <w:spacing w:val="-6"/>
        </w:rPr>
        <w:t> </w:t>
      </w:r>
      <w:r>
        <w:rPr/>
        <w:t>Council</w:t>
      </w:r>
      <w:r>
        <w:rPr>
          <w:spacing w:val="-5"/>
        </w:rPr>
        <w:t> </w:t>
      </w:r>
      <w:r>
        <w:rPr/>
        <w:t>of</w:t>
      </w:r>
      <w:r>
        <w:rPr>
          <w:spacing w:val="-6"/>
        </w:rPr>
        <w:t> </w:t>
      </w:r>
      <w:r>
        <w:rPr/>
        <w:t>Ministers</w:t>
      </w:r>
      <w:r>
        <w:rPr>
          <w:spacing w:val="-5"/>
        </w:rPr>
        <w:t> </w:t>
      </w:r>
      <w:r>
        <w:rPr/>
        <w:t>of</w:t>
      </w:r>
      <w:r>
        <w:rPr>
          <w:spacing w:val="-5"/>
        </w:rPr>
        <w:t> </w:t>
      </w:r>
      <w:r>
        <w:rPr/>
        <w:t>the</w:t>
      </w:r>
      <w:r>
        <w:rPr>
          <w:spacing w:val="-6"/>
        </w:rPr>
        <w:t> </w:t>
      </w:r>
      <w:r>
        <w:rPr/>
        <w:t>OAU</w:t>
      </w:r>
      <w:r>
        <w:rPr>
          <w:spacing w:val="-5"/>
        </w:rPr>
        <w:t> </w:t>
      </w:r>
      <w:r>
        <w:rPr/>
        <w:t>on</w:t>
      </w:r>
      <w:r>
        <w:rPr>
          <w:spacing w:val="-5"/>
        </w:rPr>
        <w:t> </w:t>
      </w:r>
      <w:r>
        <w:rPr/>
        <w:t>the</w:t>
      </w:r>
      <w:r>
        <w:rPr>
          <w:spacing w:val="-6"/>
        </w:rPr>
        <w:t> </w:t>
      </w:r>
      <w:r>
        <w:rPr/>
        <w:t>situation</w:t>
      </w:r>
      <w:r>
        <w:rPr>
          <w:spacing w:val="-6"/>
        </w:rPr>
        <w:t> </w:t>
      </w:r>
      <w:r>
        <w:rPr/>
        <w:t>in</w:t>
      </w:r>
      <w:r>
        <w:rPr>
          <w:spacing w:val="-5"/>
        </w:rPr>
        <w:t> </w:t>
      </w:r>
      <w:r>
        <w:rPr/>
        <w:t>the Middle East,</w:t>
      </w:r>
    </w:p>
    <w:p>
      <w:pPr>
        <w:pStyle w:val="BodyText"/>
      </w:pPr>
    </w:p>
    <w:p>
      <w:pPr>
        <w:pStyle w:val="BodyText"/>
        <w:ind w:left="119" w:right="260"/>
      </w:pPr>
      <w:r>
        <w:rPr>
          <w:u w:val="single"/>
        </w:rPr>
        <w:t>Noting with deep concern</w:t>
      </w:r>
      <w:r>
        <w:rPr/>
        <w:t> that in spite of the many resolutions adopted by the United Nations</w:t>
      </w:r>
      <w:r>
        <w:rPr>
          <w:spacing w:val="-15"/>
        </w:rPr>
        <w:t> </w:t>
      </w:r>
      <w:r>
        <w:rPr/>
        <w:t>General</w:t>
      </w:r>
      <w:r>
        <w:rPr>
          <w:spacing w:val="-15"/>
        </w:rPr>
        <w:t> </w:t>
      </w:r>
      <w:r>
        <w:rPr/>
        <w:t>Assembly,</w:t>
      </w:r>
      <w:r>
        <w:rPr>
          <w:spacing w:val="-14"/>
        </w:rPr>
        <w:t> </w:t>
      </w:r>
      <w:r>
        <w:rPr/>
        <w:t>the</w:t>
      </w:r>
      <w:r>
        <w:rPr>
          <w:spacing w:val="-15"/>
        </w:rPr>
        <w:t> </w:t>
      </w:r>
      <w:r>
        <w:rPr/>
        <w:t>Security</w:t>
      </w:r>
      <w:r>
        <w:rPr>
          <w:spacing w:val="-15"/>
        </w:rPr>
        <w:t> </w:t>
      </w:r>
      <w:r>
        <w:rPr/>
        <w:t>Council,</w:t>
      </w:r>
      <w:r>
        <w:rPr>
          <w:spacing w:val="-14"/>
        </w:rPr>
        <w:t> </w:t>
      </w:r>
      <w:r>
        <w:rPr/>
        <w:t>and</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 urging Israel to withdraw from the Arab territories occupied since 1967, including Jerusalem,</w:t>
      </w:r>
      <w:r>
        <w:rPr>
          <w:spacing w:val="-5"/>
        </w:rPr>
        <w:t> </w:t>
      </w:r>
      <w:r>
        <w:rPr/>
        <w:t>not</w:t>
      </w:r>
      <w:r>
        <w:rPr>
          <w:spacing w:val="-5"/>
        </w:rPr>
        <w:t> </w:t>
      </w:r>
      <w:r>
        <w:rPr/>
        <w:t>only</w:t>
      </w:r>
      <w:r>
        <w:rPr>
          <w:spacing w:val="-7"/>
        </w:rPr>
        <w:t> </w:t>
      </w:r>
      <w:r>
        <w:rPr/>
        <w:t>has</w:t>
      </w:r>
      <w:r>
        <w:rPr>
          <w:spacing w:val="-7"/>
        </w:rPr>
        <w:t> </w:t>
      </w:r>
      <w:r>
        <w:rPr/>
        <w:t>Israel</w:t>
      </w:r>
      <w:r>
        <w:rPr>
          <w:spacing w:val="-7"/>
        </w:rPr>
        <w:t> </w:t>
      </w:r>
      <w:r>
        <w:rPr/>
        <w:t>persistently</w:t>
      </w:r>
      <w:r>
        <w:rPr>
          <w:spacing w:val="-7"/>
        </w:rPr>
        <w:t> </w:t>
      </w:r>
      <w:r>
        <w:rPr/>
        <w:t>refused</w:t>
      </w:r>
      <w:r>
        <w:rPr>
          <w:spacing w:val="-7"/>
        </w:rPr>
        <w:t> </w:t>
      </w:r>
      <w:r>
        <w:rPr/>
        <w:t>to</w:t>
      </w:r>
      <w:r>
        <w:rPr>
          <w:spacing w:val="-5"/>
        </w:rPr>
        <w:t> </w:t>
      </w:r>
      <w:r>
        <w:rPr/>
        <w:t>comply</w:t>
      </w:r>
      <w:r>
        <w:rPr>
          <w:spacing w:val="-7"/>
        </w:rPr>
        <w:t> </w:t>
      </w:r>
      <w:r>
        <w:rPr/>
        <w:t>with</w:t>
      </w:r>
      <w:r>
        <w:rPr>
          <w:spacing w:val="-7"/>
        </w:rPr>
        <w:t> </w:t>
      </w:r>
      <w:r>
        <w:rPr/>
        <w:t>these</w:t>
      </w:r>
      <w:r>
        <w:rPr>
          <w:spacing w:val="-7"/>
        </w:rPr>
        <w:t> </w:t>
      </w:r>
      <w:r>
        <w:rPr/>
        <w:t>resolutions,</w:t>
      </w:r>
      <w:r>
        <w:rPr>
          <w:spacing w:val="-5"/>
        </w:rPr>
        <w:t> </w:t>
      </w:r>
      <w:r>
        <w:rPr/>
        <w:t>but continues to pursue its occupation and expansionist policy,</w:t>
      </w:r>
    </w:p>
    <w:p>
      <w:pPr>
        <w:pStyle w:val="BodyText"/>
      </w:pPr>
    </w:p>
    <w:p>
      <w:pPr>
        <w:pStyle w:val="BodyText"/>
        <w:ind w:left="120" w:right="356"/>
        <w:jc w:val="both"/>
      </w:pPr>
      <w:r>
        <w:rPr>
          <w:u w:val="single"/>
        </w:rPr>
        <w:t>Reaffirming</w:t>
      </w:r>
      <w:r>
        <w:rPr>
          <w:spacing w:val="-13"/>
        </w:rPr>
        <w:t> </w:t>
      </w:r>
      <w:r>
        <w:rPr/>
        <w:t>that</w:t>
      </w:r>
      <w:r>
        <w:rPr>
          <w:spacing w:val="-7"/>
        </w:rPr>
        <w:t> </w:t>
      </w:r>
      <w:r>
        <w:rPr/>
        <w:t>the</w:t>
      </w:r>
      <w:r>
        <w:rPr>
          <w:spacing w:val="-10"/>
        </w:rPr>
        <w:t> </w:t>
      </w:r>
      <w:r>
        <w:rPr/>
        <w:t>violation</w:t>
      </w:r>
      <w:r>
        <w:rPr>
          <w:spacing w:val="-10"/>
        </w:rPr>
        <w:t> </w:t>
      </w:r>
      <w:r>
        <w:rPr/>
        <w:t>by</w:t>
      </w:r>
      <w:r>
        <w:rPr>
          <w:spacing w:val="-10"/>
        </w:rPr>
        <w:t> </w:t>
      </w:r>
      <w:r>
        <w:rPr/>
        <w:t>Israel</w:t>
      </w:r>
      <w:r>
        <w:rPr>
          <w:spacing w:val="-10"/>
        </w:rPr>
        <w:t> </w:t>
      </w:r>
      <w:r>
        <w:rPr/>
        <w:t>of</w:t>
      </w:r>
      <w:r>
        <w:rPr>
          <w:spacing w:val="-10"/>
        </w:rPr>
        <w:t> </w:t>
      </w:r>
      <w:r>
        <w:rPr/>
        <w:t>the</w:t>
      </w:r>
      <w:r>
        <w:rPr>
          <w:spacing w:val="-10"/>
        </w:rPr>
        <w:t> </w:t>
      </w:r>
      <w:r>
        <w:rPr/>
        <w:t>territories</w:t>
      </w:r>
      <w:r>
        <w:rPr>
          <w:spacing w:val="-10"/>
        </w:rPr>
        <w:t> </w:t>
      </w:r>
      <w:r>
        <w:rPr/>
        <w:t>of</w:t>
      </w:r>
      <w:r>
        <w:rPr>
          <w:spacing w:val="-10"/>
        </w:rPr>
        <w:t> </w:t>
      </w:r>
      <w:r>
        <w:rPr/>
        <w:t>its</w:t>
      </w:r>
      <w:r>
        <w:rPr>
          <w:spacing w:val="-10"/>
        </w:rPr>
        <w:t> </w:t>
      </w:r>
      <w:r>
        <w:rPr/>
        <w:t>neighbors</w:t>
      </w:r>
      <w:r>
        <w:rPr>
          <w:spacing w:val="-10"/>
        </w:rPr>
        <w:t> </w:t>
      </w:r>
      <w:r>
        <w:rPr/>
        <w:t>and</w:t>
      </w:r>
      <w:r>
        <w:rPr>
          <w:spacing w:val="-10"/>
        </w:rPr>
        <w:t> </w:t>
      </w:r>
      <w:r>
        <w:rPr/>
        <w:t>of</w:t>
      </w:r>
      <w:r>
        <w:rPr>
          <w:spacing w:val="-10"/>
        </w:rPr>
        <w:t> </w:t>
      </w:r>
      <w:r>
        <w:rPr/>
        <w:t>the</w:t>
      </w:r>
      <w:r>
        <w:rPr>
          <w:spacing w:val="-10"/>
        </w:rPr>
        <w:t> </w:t>
      </w:r>
      <w:r>
        <w:rPr/>
        <w:t>other Arab</w:t>
      </w:r>
      <w:r>
        <w:rPr>
          <w:spacing w:val="-5"/>
        </w:rPr>
        <w:t> </w:t>
      </w:r>
      <w:r>
        <w:rPr/>
        <w:t>countries,</w:t>
      </w:r>
      <w:r>
        <w:rPr>
          <w:spacing w:val="-3"/>
        </w:rPr>
        <w:t> </w:t>
      </w:r>
      <w:r>
        <w:rPr/>
        <w:t>their</w:t>
      </w:r>
      <w:r>
        <w:rPr>
          <w:spacing w:val="-4"/>
        </w:rPr>
        <w:t> </w:t>
      </w:r>
      <w:r>
        <w:rPr/>
        <w:t>airspace</w:t>
      </w:r>
      <w:r>
        <w:rPr>
          <w:spacing w:val="-5"/>
        </w:rPr>
        <w:t> </w:t>
      </w:r>
      <w:r>
        <w:rPr/>
        <w:t>and</w:t>
      </w:r>
      <w:r>
        <w:rPr>
          <w:spacing w:val="-5"/>
        </w:rPr>
        <w:t> </w:t>
      </w:r>
      <w:r>
        <w:rPr/>
        <w:t>territorial waters</w:t>
      </w:r>
      <w:r>
        <w:rPr>
          <w:spacing w:val="-6"/>
        </w:rPr>
        <w:t> </w:t>
      </w:r>
      <w:r>
        <w:rPr/>
        <w:t>poses</w:t>
      </w:r>
      <w:r>
        <w:rPr>
          <w:spacing w:val="-6"/>
        </w:rPr>
        <w:t> </w:t>
      </w:r>
      <w:r>
        <w:rPr/>
        <w:t>a</w:t>
      </w:r>
      <w:r>
        <w:rPr>
          <w:spacing w:val="-6"/>
        </w:rPr>
        <w:t> </w:t>
      </w:r>
      <w:r>
        <w:rPr/>
        <w:t>threat</w:t>
      </w:r>
      <w:r>
        <w:rPr>
          <w:spacing w:val="-3"/>
        </w:rPr>
        <w:t> </w:t>
      </w:r>
      <w:r>
        <w:rPr/>
        <w:t>to</w:t>
      </w:r>
      <w:r>
        <w:rPr>
          <w:spacing w:val="-4"/>
        </w:rPr>
        <w:t> </w:t>
      </w:r>
      <w:r>
        <w:rPr/>
        <w:t>international</w:t>
      </w:r>
      <w:r>
        <w:rPr>
          <w:spacing w:val="-6"/>
        </w:rPr>
        <w:t> </w:t>
      </w:r>
      <w:r>
        <w:rPr/>
        <w:t>peace and security,</w:t>
      </w:r>
    </w:p>
    <w:p>
      <w:pPr>
        <w:pStyle w:val="BodyText"/>
      </w:pPr>
    </w:p>
    <w:p>
      <w:pPr>
        <w:pStyle w:val="BodyText"/>
        <w:ind w:left="120" w:right="14"/>
      </w:pPr>
      <w:r>
        <w:rPr>
          <w:u w:val="single"/>
        </w:rPr>
        <w:t>Noting</w:t>
      </w:r>
      <w:r>
        <w:rPr>
          <w:spacing w:val="-11"/>
          <w:u w:val="single"/>
        </w:rPr>
        <w:t> </w:t>
      </w:r>
      <w:r>
        <w:rPr>
          <w:u w:val="single"/>
        </w:rPr>
        <w:t>with</w:t>
      </w:r>
      <w:r>
        <w:rPr>
          <w:spacing w:val="-11"/>
          <w:u w:val="single"/>
        </w:rPr>
        <w:t> </w:t>
      </w:r>
      <w:r>
        <w:rPr>
          <w:u w:val="single"/>
        </w:rPr>
        <w:t>deep</w:t>
      </w:r>
      <w:r>
        <w:rPr>
          <w:spacing w:val="-11"/>
          <w:u w:val="single"/>
        </w:rPr>
        <w:t> </w:t>
      </w:r>
      <w:r>
        <w:rPr>
          <w:u w:val="single"/>
        </w:rPr>
        <w:t>indignation</w:t>
      </w:r>
      <w:r>
        <w:rPr>
          <w:spacing w:val="-3"/>
        </w:rPr>
        <w:t> </w:t>
      </w:r>
      <w:r>
        <w:rPr/>
        <w:t>that</w:t>
      </w:r>
      <w:r>
        <w:rPr>
          <w:spacing w:val="-9"/>
        </w:rPr>
        <w:t> </w:t>
      </w:r>
      <w:r>
        <w:rPr/>
        <w:t>the</w:t>
      </w:r>
      <w:r>
        <w:rPr>
          <w:spacing w:val="-11"/>
        </w:rPr>
        <w:t> </w:t>
      </w:r>
      <w:r>
        <w:rPr/>
        <w:t>complicity</w:t>
      </w:r>
      <w:r>
        <w:rPr>
          <w:spacing w:val="-11"/>
        </w:rPr>
        <w:t> </w:t>
      </w:r>
      <w:r>
        <w:rPr/>
        <w:t>between</w:t>
      </w:r>
      <w:r>
        <w:rPr>
          <w:spacing w:val="-11"/>
        </w:rPr>
        <w:t> </w:t>
      </w:r>
      <w:r>
        <w:rPr/>
        <w:t>the</w:t>
      </w:r>
      <w:r>
        <w:rPr>
          <w:spacing w:val="-11"/>
        </w:rPr>
        <w:t> </w:t>
      </w:r>
      <w:r>
        <w:rPr/>
        <w:t>Zionist</w:t>
      </w:r>
      <w:r>
        <w:rPr>
          <w:spacing w:val="-10"/>
        </w:rPr>
        <w:t> </w:t>
      </w:r>
      <w:r>
        <w:rPr/>
        <w:t>regime</w:t>
      </w:r>
      <w:r>
        <w:rPr>
          <w:spacing w:val="-11"/>
        </w:rPr>
        <w:t> </w:t>
      </w:r>
      <w:r>
        <w:rPr/>
        <w:t>of</w:t>
      </w:r>
      <w:r>
        <w:rPr>
          <w:spacing w:val="-11"/>
        </w:rPr>
        <w:t> </w:t>
      </w:r>
      <w:r>
        <w:rPr/>
        <w:t>Israel</w:t>
      </w:r>
      <w:r>
        <w:rPr>
          <w:spacing w:val="-11"/>
        </w:rPr>
        <w:t> </w:t>
      </w:r>
      <w:r>
        <w:rPr/>
        <w:t>and the </w:t>
      </w:r>
      <w:r>
        <w:rPr>
          <w:u w:val="single"/>
        </w:rPr>
        <w:t>Apartheid</w:t>
      </w:r>
      <w:r>
        <w:rPr/>
        <w:t> regime of South Africa is aimed at perpetrating acts of terrorism and pursuing the repression of Palestinians and Arabs in the occupied territories, in the one hand, and the majority of the black population of South Africa in the other:</w:t>
      </w:r>
    </w:p>
    <w:p>
      <w:pPr>
        <w:pStyle w:val="BodyText"/>
        <w:spacing w:before="2"/>
      </w:pPr>
    </w:p>
    <w:p>
      <w:pPr>
        <w:pStyle w:val="ListParagraph"/>
        <w:numPr>
          <w:ilvl w:val="0"/>
          <w:numId w:val="1"/>
        </w:numPr>
        <w:tabs>
          <w:tab w:pos="1200" w:val="left" w:leader="none"/>
        </w:tabs>
        <w:spacing w:line="240" w:lineRule="auto" w:before="0" w:after="0"/>
        <w:ind w:left="1200" w:right="311" w:hanging="360"/>
        <w:jc w:val="left"/>
        <w:rPr>
          <w:sz w:val="24"/>
        </w:rPr>
      </w:pPr>
      <w:r>
        <w:rPr>
          <w:sz w:val="24"/>
        </w:rPr>
        <w:t>REAFFRIMS all previous resolutions adopted by the Assembly of Heads of State and Government and the Council of Ministers of the OAU and EXPRESSES</w:t>
      </w:r>
      <w:r>
        <w:rPr>
          <w:spacing w:val="-2"/>
          <w:sz w:val="24"/>
        </w:rPr>
        <w:t> </w:t>
      </w:r>
      <w:r>
        <w:rPr>
          <w:sz w:val="24"/>
        </w:rPr>
        <w:t>ITS</w:t>
      </w:r>
      <w:r>
        <w:rPr>
          <w:spacing w:val="-2"/>
          <w:sz w:val="24"/>
        </w:rPr>
        <w:t> </w:t>
      </w:r>
      <w:r>
        <w:rPr>
          <w:sz w:val="24"/>
        </w:rPr>
        <w:t>FULL</w:t>
      </w:r>
      <w:r>
        <w:rPr>
          <w:spacing w:val="-3"/>
          <w:sz w:val="24"/>
        </w:rPr>
        <w:t> </w:t>
      </w:r>
      <w:r>
        <w:rPr>
          <w:sz w:val="24"/>
        </w:rPr>
        <w:t>SUPPORT</w:t>
      </w:r>
      <w:r>
        <w:rPr>
          <w:spacing w:val="-1"/>
          <w:sz w:val="24"/>
        </w:rPr>
        <w:t> </w:t>
      </w:r>
      <w:r>
        <w:rPr>
          <w:sz w:val="24"/>
        </w:rPr>
        <w:t>to</w:t>
      </w:r>
      <w:r>
        <w:rPr>
          <w:spacing w:val="-1"/>
          <w:sz w:val="24"/>
        </w:rPr>
        <w:t> </w:t>
      </w:r>
      <w:r>
        <w:rPr>
          <w:sz w:val="24"/>
        </w:rPr>
        <w:t>the</w:t>
      </w:r>
      <w:r>
        <w:rPr>
          <w:spacing w:val="-3"/>
          <w:sz w:val="24"/>
        </w:rPr>
        <w:t> </w:t>
      </w:r>
      <w:r>
        <w:rPr>
          <w:sz w:val="24"/>
        </w:rPr>
        <w:t>Arab</w:t>
      </w:r>
      <w:r>
        <w:rPr>
          <w:spacing w:val="-3"/>
          <w:sz w:val="24"/>
        </w:rPr>
        <w:t> </w:t>
      </w:r>
      <w:r>
        <w:rPr>
          <w:sz w:val="24"/>
        </w:rPr>
        <w:t>countries,</w:t>
      </w:r>
      <w:r>
        <w:rPr>
          <w:spacing w:val="-1"/>
          <w:sz w:val="24"/>
        </w:rPr>
        <w:t> </w:t>
      </w:r>
      <w:r>
        <w:rPr>
          <w:sz w:val="24"/>
        </w:rPr>
        <w:t>victims</w:t>
      </w:r>
      <w:r>
        <w:rPr>
          <w:spacing w:val="-2"/>
          <w:sz w:val="24"/>
        </w:rPr>
        <w:t> </w:t>
      </w:r>
      <w:r>
        <w:rPr>
          <w:sz w:val="24"/>
        </w:rPr>
        <w:t>of</w:t>
      </w:r>
      <w:r>
        <w:rPr>
          <w:spacing w:val="-3"/>
          <w:sz w:val="24"/>
        </w:rPr>
        <w:t> </w:t>
      </w:r>
      <w:r>
        <w:rPr>
          <w:sz w:val="24"/>
        </w:rPr>
        <w:t>Israeli aggression,</w:t>
      </w:r>
      <w:r>
        <w:rPr>
          <w:spacing w:val="-8"/>
          <w:sz w:val="24"/>
        </w:rPr>
        <w:t> </w:t>
      </w:r>
      <w:r>
        <w:rPr>
          <w:sz w:val="24"/>
        </w:rPr>
        <w:t>and</w:t>
      </w:r>
      <w:r>
        <w:rPr>
          <w:spacing w:val="-11"/>
          <w:sz w:val="24"/>
        </w:rPr>
        <w:t> </w:t>
      </w:r>
      <w:r>
        <w:rPr>
          <w:sz w:val="24"/>
        </w:rPr>
        <w:t>to</w:t>
      </w:r>
      <w:r>
        <w:rPr>
          <w:spacing w:val="-8"/>
          <w:sz w:val="24"/>
        </w:rPr>
        <w:t> </w:t>
      </w:r>
      <w:r>
        <w:rPr>
          <w:sz w:val="24"/>
        </w:rPr>
        <w:t>the</w:t>
      </w:r>
      <w:r>
        <w:rPr>
          <w:spacing w:val="-11"/>
          <w:sz w:val="24"/>
        </w:rPr>
        <w:t> </w:t>
      </w:r>
      <w:r>
        <w:rPr>
          <w:sz w:val="24"/>
        </w:rPr>
        <w:t>Palestinian</w:t>
      </w:r>
      <w:r>
        <w:rPr>
          <w:spacing w:val="-11"/>
          <w:sz w:val="24"/>
        </w:rPr>
        <w:t> </w:t>
      </w:r>
      <w:r>
        <w:rPr>
          <w:sz w:val="24"/>
        </w:rPr>
        <w:t>people</w:t>
      </w:r>
      <w:r>
        <w:rPr>
          <w:spacing w:val="-11"/>
          <w:sz w:val="24"/>
        </w:rPr>
        <w:t> </w:t>
      </w:r>
      <w:r>
        <w:rPr>
          <w:sz w:val="24"/>
        </w:rPr>
        <w:t>in</w:t>
      </w:r>
      <w:r>
        <w:rPr>
          <w:spacing w:val="-11"/>
          <w:sz w:val="24"/>
        </w:rPr>
        <w:t> </w:t>
      </w:r>
      <w:r>
        <w:rPr>
          <w:sz w:val="24"/>
        </w:rPr>
        <w:t>their</w:t>
      </w:r>
      <w:r>
        <w:rPr>
          <w:spacing w:val="-10"/>
          <w:sz w:val="24"/>
        </w:rPr>
        <w:t> </w:t>
      </w:r>
      <w:r>
        <w:rPr>
          <w:sz w:val="24"/>
        </w:rPr>
        <w:t>just</w:t>
      </w:r>
      <w:r>
        <w:rPr>
          <w:spacing w:val="-8"/>
          <w:sz w:val="24"/>
        </w:rPr>
        <w:t> </w:t>
      </w:r>
      <w:r>
        <w:rPr>
          <w:sz w:val="24"/>
        </w:rPr>
        <w:t>struggle</w:t>
      </w:r>
      <w:r>
        <w:rPr>
          <w:spacing w:val="-11"/>
          <w:sz w:val="24"/>
        </w:rPr>
        <w:t> </w:t>
      </w:r>
      <w:r>
        <w:rPr>
          <w:sz w:val="24"/>
        </w:rPr>
        <w:t>to</w:t>
      </w:r>
      <w:r>
        <w:rPr>
          <w:spacing w:val="-8"/>
          <w:sz w:val="24"/>
        </w:rPr>
        <w:t> </w:t>
      </w:r>
      <w:r>
        <w:rPr>
          <w:sz w:val="24"/>
        </w:rPr>
        <w:t>recover</w:t>
      </w:r>
      <w:r>
        <w:rPr>
          <w:spacing w:val="-10"/>
          <w:sz w:val="24"/>
        </w:rPr>
        <w:t> </w:t>
      </w:r>
      <w:r>
        <w:rPr>
          <w:sz w:val="24"/>
        </w:rPr>
        <w:t>their rights and their occupied territory;</w:t>
      </w:r>
    </w:p>
    <w:p>
      <w:pPr>
        <w:pStyle w:val="BodyText"/>
      </w:pPr>
    </w:p>
    <w:p>
      <w:pPr>
        <w:pStyle w:val="ListParagraph"/>
        <w:numPr>
          <w:ilvl w:val="0"/>
          <w:numId w:val="1"/>
        </w:numPr>
        <w:tabs>
          <w:tab w:pos="1201" w:val="left" w:leader="none"/>
        </w:tabs>
        <w:spacing w:line="240" w:lineRule="auto" w:before="1" w:after="0"/>
        <w:ind w:left="1200" w:right="363" w:hanging="360"/>
        <w:jc w:val="left"/>
        <w:rPr>
          <w:sz w:val="24"/>
        </w:rPr>
      </w:pPr>
      <w:r>
        <w:rPr>
          <w:sz w:val="24"/>
        </w:rPr>
        <w:t>EMPHASIZES the identity of the struggle waged by the Arab and African peoples</w:t>
      </w:r>
      <w:r>
        <w:rPr>
          <w:spacing w:val="-13"/>
          <w:sz w:val="24"/>
        </w:rPr>
        <w:t> </w:t>
      </w:r>
      <w:r>
        <w:rPr>
          <w:sz w:val="24"/>
        </w:rPr>
        <w:t>and</w:t>
      </w:r>
      <w:r>
        <w:rPr>
          <w:spacing w:val="-7"/>
          <w:sz w:val="24"/>
        </w:rPr>
        <w:t> </w:t>
      </w:r>
      <w:r>
        <w:rPr>
          <w:sz w:val="24"/>
        </w:rPr>
        <w:t>the</w:t>
      </w:r>
      <w:r>
        <w:rPr>
          <w:spacing w:val="-7"/>
          <w:sz w:val="24"/>
        </w:rPr>
        <w:t> </w:t>
      </w:r>
      <w:r>
        <w:rPr>
          <w:sz w:val="24"/>
        </w:rPr>
        <w:t>need</w:t>
      </w:r>
      <w:r>
        <w:rPr>
          <w:spacing w:val="-7"/>
          <w:sz w:val="24"/>
        </w:rPr>
        <w:t> </w:t>
      </w:r>
      <w:r>
        <w:rPr>
          <w:sz w:val="24"/>
        </w:rPr>
        <w:t>for</w:t>
      </w:r>
      <w:r>
        <w:rPr>
          <w:spacing w:val="-7"/>
          <w:sz w:val="24"/>
        </w:rPr>
        <w:t> </w:t>
      </w:r>
      <w:r>
        <w:rPr>
          <w:sz w:val="24"/>
        </w:rPr>
        <w:t>caution</w:t>
      </w:r>
      <w:r>
        <w:rPr>
          <w:spacing w:val="-7"/>
          <w:sz w:val="24"/>
        </w:rPr>
        <w:t> </w:t>
      </w:r>
      <w:r>
        <w:rPr>
          <w:sz w:val="24"/>
        </w:rPr>
        <w:t>against</w:t>
      </w:r>
      <w:r>
        <w:rPr>
          <w:spacing w:val="-6"/>
          <w:sz w:val="24"/>
        </w:rPr>
        <w:t> </w:t>
      </w:r>
      <w:r>
        <w:rPr>
          <w:sz w:val="24"/>
        </w:rPr>
        <w:t>the</w:t>
      </w:r>
      <w:r>
        <w:rPr>
          <w:spacing w:val="-7"/>
          <w:sz w:val="24"/>
        </w:rPr>
        <w:t> </w:t>
      </w:r>
      <w:r>
        <w:rPr>
          <w:sz w:val="24"/>
        </w:rPr>
        <w:t>total</w:t>
      </w:r>
      <w:r>
        <w:rPr>
          <w:spacing w:val="-7"/>
          <w:sz w:val="24"/>
        </w:rPr>
        <w:t> </w:t>
      </w:r>
      <w:r>
        <w:rPr>
          <w:sz w:val="24"/>
        </w:rPr>
        <w:t>collusion</w:t>
      </w:r>
      <w:r>
        <w:rPr>
          <w:spacing w:val="-7"/>
          <w:sz w:val="24"/>
        </w:rPr>
        <w:t> </w:t>
      </w:r>
      <w:r>
        <w:rPr>
          <w:sz w:val="24"/>
        </w:rPr>
        <w:t>between</w:t>
      </w:r>
      <w:r>
        <w:rPr>
          <w:spacing w:val="-7"/>
          <w:sz w:val="24"/>
        </w:rPr>
        <w:t> </w:t>
      </w:r>
      <w:r>
        <w:rPr>
          <w:sz w:val="24"/>
        </w:rPr>
        <w:t>the</w:t>
      </w:r>
      <w:r>
        <w:rPr>
          <w:spacing w:val="-7"/>
          <w:sz w:val="24"/>
        </w:rPr>
        <w:t> </w:t>
      </w:r>
      <w:r>
        <w:rPr>
          <w:sz w:val="24"/>
        </w:rPr>
        <w:t>Tel</w:t>
      </w:r>
      <w:r>
        <w:rPr>
          <w:spacing w:val="-22"/>
          <w:sz w:val="24"/>
        </w:rPr>
        <w:t> </w:t>
      </w:r>
      <w:r>
        <w:rPr>
          <w:sz w:val="24"/>
        </w:rPr>
        <w:t>- Aviv Government and the racist regime of Pretoria, especially as regards nuclear armament and the serious threat to security and peace;</w:t>
      </w:r>
    </w:p>
    <w:p>
      <w:pPr>
        <w:spacing w:after="0" w:line="240" w:lineRule="auto"/>
        <w:jc w:val="left"/>
        <w:rPr>
          <w:sz w:val="24"/>
        </w:rPr>
        <w:sectPr>
          <w:headerReference w:type="default" r:id="rId5"/>
          <w:type w:val="continuous"/>
          <w:pgSz w:w="12240" w:h="15840"/>
          <w:pgMar w:header="1447" w:footer="0" w:top="1700" w:bottom="280" w:left="1680" w:right="1700"/>
          <w:pgNumType w:start="1"/>
        </w:sectPr>
      </w:pPr>
    </w:p>
    <w:p>
      <w:pPr>
        <w:pStyle w:val="BodyText"/>
        <w:spacing w:line="274" w:lineRule="exact"/>
        <w:ind w:left="120"/>
      </w:pPr>
      <w:r>
        <w:rPr/>
        <w:t>Page</w:t>
      </w:r>
      <w:r>
        <w:rPr>
          <w:spacing w:val="-6"/>
        </w:rPr>
        <w:t> </w:t>
      </w:r>
      <w:r>
        <w:rPr>
          <w:spacing w:val="-5"/>
        </w:rPr>
        <w:t>Two</w:t>
      </w:r>
    </w:p>
    <w:p>
      <w:pPr>
        <w:pStyle w:val="BodyText"/>
      </w:pPr>
    </w:p>
    <w:p>
      <w:pPr>
        <w:pStyle w:val="ListParagraph"/>
        <w:numPr>
          <w:ilvl w:val="0"/>
          <w:numId w:val="1"/>
        </w:numPr>
        <w:tabs>
          <w:tab w:pos="1201" w:val="left" w:leader="none"/>
        </w:tabs>
        <w:spacing w:line="240" w:lineRule="auto" w:before="0" w:after="0"/>
        <w:ind w:left="1200" w:right="233" w:hanging="360"/>
        <w:jc w:val="left"/>
        <w:rPr>
          <w:sz w:val="24"/>
        </w:rPr>
      </w:pPr>
      <w:r>
        <w:rPr>
          <w:sz w:val="24"/>
        </w:rPr>
        <w:t>PAYS A GLOWING TRIBUTE to the Lebanese people for their heroic resistance</w:t>
      </w:r>
      <w:r>
        <w:rPr>
          <w:spacing w:val="-2"/>
          <w:sz w:val="24"/>
        </w:rPr>
        <w:t> </w:t>
      </w:r>
      <w:r>
        <w:rPr>
          <w:sz w:val="24"/>
        </w:rPr>
        <w:t>to external</w:t>
      </w:r>
      <w:r>
        <w:rPr>
          <w:spacing w:val="-3"/>
          <w:sz w:val="24"/>
        </w:rPr>
        <w:t> </w:t>
      </w:r>
      <w:r>
        <w:rPr>
          <w:sz w:val="24"/>
        </w:rPr>
        <w:t>aggression;</w:t>
      </w:r>
      <w:r>
        <w:rPr>
          <w:spacing w:val="-3"/>
          <w:sz w:val="24"/>
        </w:rPr>
        <w:t> </w:t>
      </w:r>
      <w:r>
        <w:rPr>
          <w:sz w:val="24"/>
        </w:rPr>
        <w:t>APPEALS</w:t>
      </w:r>
      <w:r>
        <w:rPr>
          <w:spacing w:val="-2"/>
          <w:sz w:val="24"/>
        </w:rPr>
        <w:t> </w:t>
      </w:r>
      <w:r>
        <w:rPr>
          <w:sz w:val="24"/>
        </w:rPr>
        <w:t>to the</w:t>
      </w:r>
      <w:r>
        <w:rPr>
          <w:spacing w:val="-3"/>
          <w:sz w:val="24"/>
        </w:rPr>
        <w:t> </w:t>
      </w:r>
      <w:r>
        <w:rPr>
          <w:sz w:val="24"/>
        </w:rPr>
        <w:t>Lebanese</w:t>
      </w:r>
      <w:r>
        <w:rPr>
          <w:spacing w:val="-3"/>
          <w:sz w:val="24"/>
        </w:rPr>
        <w:t> </w:t>
      </w:r>
      <w:r>
        <w:rPr>
          <w:sz w:val="24"/>
        </w:rPr>
        <w:t>people</w:t>
      </w:r>
      <w:r>
        <w:rPr>
          <w:spacing w:val="-2"/>
          <w:sz w:val="24"/>
        </w:rPr>
        <w:t> </w:t>
      </w:r>
      <w:r>
        <w:rPr>
          <w:sz w:val="24"/>
        </w:rPr>
        <w:t>to effect a</w:t>
      </w:r>
      <w:r>
        <w:rPr>
          <w:spacing w:val="-11"/>
          <w:sz w:val="24"/>
        </w:rPr>
        <w:t> </w:t>
      </w:r>
      <w:r>
        <w:rPr>
          <w:sz w:val="24"/>
        </w:rPr>
        <w:t>reconciliation</w:t>
      </w:r>
      <w:r>
        <w:rPr>
          <w:spacing w:val="-11"/>
          <w:sz w:val="24"/>
        </w:rPr>
        <w:t> </w:t>
      </w:r>
      <w:r>
        <w:rPr>
          <w:sz w:val="24"/>
        </w:rPr>
        <w:t>so</w:t>
      </w:r>
      <w:r>
        <w:rPr>
          <w:spacing w:val="-9"/>
          <w:sz w:val="24"/>
        </w:rPr>
        <w:t> </w:t>
      </w:r>
      <w:r>
        <w:rPr>
          <w:sz w:val="24"/>
        </w:rPr>
        <w:t>as</w:t>
      </w:r>
      <w:r>
        <w:rPr>
          <w:spacing w:val="-11"/>
          <w:sz w:val="24"/>
        </w:rPr>
        <w:t> </w:t>
      </w:r>
      <w:r>
        <w:rPr>
          <w:sz w:val="24"/>
        </w:rPr>
        <w:t>to</w:t>
      </w:r>
      <w:r>
        <w:rPr>
          <w:spacing w:val="-9"/>
          <w:sz w:val="24"/>
        </w:rPr>
        <w:t> </w:t>
      </w:r>
      <w:r>
        <w:rPr>
          <w:sz w:val="24"/>
        </w:rPr>
        <w:t>safeguard</w:t>
      </w:r>
      <w:r>
        <w:rPr>
          <w:spacing w:val="-11"/>
          <w:sz w:val="24"/>
        </w:rPr>
        <w:t> </w:t>
      </w:r>
      <w:r>
        <w:rPr>
          <w:sz w:val="24"/>
        </w:rPr>
        <w:t>the</w:t>
      </w:r>
      <w:r>
        <w:rPr>
          <w:spacing w:val="-11"/>
          <w:sz w:val="24"/>
        </w:rPr>
        <w:t> </w:t>
      </w:r>
      <w:r>
        <w:rPr>
          <w:sz w:val="24"/>
        </w:rPr>
        <w:t>independence</w:t>
      </w:r>
      <w:r>
        <w:rPr>
          <w:spacing w:val="-11"/>
          <w:sz w:val="24"/>
        </w:rPr>
        <w:t> </w:t>
      </w:r>
      <w:r>
        <w:rPr>
          <w:sz w:val="24"/>
        </w:rPr>
        <w:t>and</w:t>
      </w:r>
      <w:r>
        <w:rPr>
          <w:spacing w:val="-11"/>
          <w:sz w:val="24"/>
        </w:rPr>
        <w:t> </w:t>
      </w:r>
      <w:r>
        <w:rPr>
          <w:sz w:val="24"/>
        </w:rPr>
        <w:t>territorial</w:t>
      </w:r>
      <w:r>
        <w:rPr>
          <w:spacing w:val="-11"/>
          <w:sz w:val="24"/>
        </w:rPr>
        <w:t> </w:t>
      </w:r>
      <w:r>
        <w:rPr>
          <w:sz w:val="24"/>
        </w:rPr>
        <w:t>integrity</w:t>
      </w:r>
      <w:r>
        <w:rPr>
          <w:spacing w:val="-11"/>
          <w:sz w:val="24"/>
        </w:rPr>
        <w:t> </w:t>
      </w:r>
      <w:r>
        <w:rPr>
          <w:sz w:val="24"/>
        </w:rPr>
        <w:t>of</w:t>
      </w:r>
    </w:p>
    <w:p>
      <w:pPr>
        <w:pStyle w:val="BodyText"/>
        <w:spacing w:before="2"/>
        <w:ind w:left="1200" w:right="14"/>
      </w:pPr>
      <w:r>
        <w:rPr/>
        <w:t>Lebanon;</w:t>
      </w:r>
      <w:r>
        <w:rPr>
          <w:spacing w:val="-6"/>
        </w:rPr>
        <w:t> </w:t>
      </w:r>
      <w:r>
        <w:rPr/>
        <w:t>DEMANDS</w:t>
      </w:r>
      <w:r>
        <w:rPr>
          <w:spacing w:val="-5"/>
        </w:rPr>
        <w:t> </w:t>
      </w:r>
      <w:r>
        <w:rPr/>
        <w:t>the</w:t>
      </w:r>
      <w:r>
        <w:rPr>
          <w:spacing w:val="-6"/>
        </w:rPr>
        <w:t> </w:t>
      </w:r>
      <w:r>
        <w:rPr/>
        <w:t>withdrawal</w:t>
      </w:r>
      <w:r>
        <w:rPr>
          <w:spacing w:val="-6"/>
        </w:rPr>
        <w:t> </w:t>
      </w:r>
      <w:r>
        <w:rPr/>
        <w:t>of</w:t>
      </w:r>
      <w:r>
        <w:rPr>
          <w:spacing w:val="-6"/>
        </w:rPr>
        <w:t> </w:t>
      </w:r>
      <w:r>
        <w:rPr/>
        <w:t>Karachi</w:t>
      </w:r>
      <w:r>
        <w:rPr>
          <w:spacing w:val="-6"/>
        </w:rPr>
        <w:t> </w:t>
      </w:r>
      <w:r>
        <w:rPr/>
        <w:t>Forces</w:t>
      </w:r>
      <w:r>
        <w:rPr>
          <w:spacing w:val="-6"/>
        </w:rPr>
        <w:t> </w:t>
      </w:r>
      <w:r>
        <w:rPr/>
        <w:t>from</w:t>
      </w:r>
      <w:r>
        <w:rPr>
          <w:spacing w:val="-6"/>
        </w:rPr>
        <w:t> </w:t>
      </w:r>
      <w:r>
        <w:rPr/>
        <w:t>South</w:t>
      </w:r>
      <w:r>
        <w:rPr>
          <w:spacing w:val="-6"/>
        </w:rPr>
        <w:t> </w:t>
      </w:r>
      <w:r>
        <w:rPr/>
        <w:t>Lebanon, in conformity with Security Council Resolution 425; CALLS FOR the implementation of the TAFT Agreement and ENCOURAGES all other peace initiations in Lebanon;</w:t>
      </w:r>
    </w:p>
    <w:p>
      <w:pPr>
        <w:pStyle w:val="BodyText"/>
        <w:spacing w:before="9"/>
        <w:rPr>
          <w:sz w:val="23"/>
        </w:rPr>
      </w:pPr>
    </w:p>
    <w:p>
      <w:pPr>
        <w:pStyle w:val="ListParagraph"/>
        <w:numPr>
          <w:ilvl w:val="0"/>
          <w:numId w:val="1"/>
        </w:numPr>
        <w:tabs>
          <w:tab w:pos="1200" w:val="left" w:leader="none"/>
        </w:tabs>
        <w:spacing w:line="240" w:lineRule="auto" w:before="0" w:after="0"/>
        <w:ind w:left="1200" w:right="113" w:hanging="360"/>
        <w:jc w:val="left"/>
        <w:rPr>
          <w:sz w:val="24"/>
        </w:rPr>
      </w:pPr>
      <w:r>
        <w:rPr>
          <w:sz w:val="24"/>
        </w:rPr>
        <w:t>CALLS</w:t>
      </w:r>
      <w:r>
        <w:rPr>
          <w:spacing w:val="-11"/>
          <w:sz w:val="24"/>
        </w:rPr>
        <w:t> </w:t>
      </w:r>
      <w:r>
        <w:rPr>
          <w:sz w:val="24"/>
        </w:rPr>
        <w:t>FOR</w:t>
      </w:r>
      <w:r>
        <w:rPr>
          <w:spacing w:val="-7"/>
          <w:sz w:val="24"/>
        </w:rPr>
        <w:t> </w:t>
      </w:r>
      <w:r>
        <w:rPr>
          <w:sz w:val="24"/>
        </w:rPr>
        <w:t>continued</w:t>
      </w:r>
      <w:r>
        <w:rPr>
          <w:spacing w:val="-7"/>
          <w:sz w:val="24"/>
        </w:rPr>
        <w:t> </w:t>
      </w:r>
      <w:r>
        <w:rPr>
          <w:sz w:val="24"/>
        </w:rPr>
        <w:t>efforts</w:t>
      </w:r>
      <w:r>
        <w:rPr>
          <w:spacing w:val="-7"/>
          <w:sz w:val="24"/>
        </w:rPr>
        <w:t> </w:t>
      </w:r>
      <w:r>
        <w:rPr>
          <w:sz w:val="24"/>
        </w:rPr>
        <w:t>for</w:t>
      </w:r>
      <w:r>
        <w:rPr>
          <w:spacing w:val="-6"/>
          <w:sz w:val="24"/>
        </w:rPr>
        <w:t> </w:t>
      </w:r>
      <w:r>
        <w:rPr>
          <w:sz w:val="24"/>
        </w:rPr>
        <w:t>the</w:t>
      </w:r>
      <w:r>
        <w:rPr>
          <w:spacing w:val="-7"/>
          <w:sz w:val="24"/>
        </w:rPr>
        <w:t> </w:t>
      </w:r>
      <w:r>
        <w:rPr>
          <w:sz w:val="24"/>
        </w:rPr>
        <w:t>restoratio</w:t>
      </w:r>
      <w:r>
        <w:rPr>
          <w:spacing w:val="-32"/>
          <w:sz w:val="24"/>
        </w:rPr>
        <w:t> </w:t>
      </w:r>
      <w:r>
        <w:rPr>
          <w:sz w:val="24"/>
        </w:rPr>
        <w:t>n</w:t>
      </w:r>
      <w:r>
        <w:rPr>
          <w:spacing w:val="-7"/>
          <w:sz w:val="24"/>
        </w:rPr>
        <w:t> </w:t>
      </w:r>
      <w:r>
        <w:rPr>
          <w:sz w:val="24"/>
        </w:rPr>
        <w:t>of</w:t>
      </w:r>
      <w:r>
        <w:rPr>
          <w:spacing w:val="-7"/>
          <w:sz w:val="24"/>
        </w:rPr>
        <w:t> </w:t>
      </w:r>
      <w:r>
        <w:rPr>
          <w:sz w:val="24"/>
        </w:rPr>
        <w:t>a</w:t>
      </w:r>
      <w:r>
        <w:rPr>
          <w:spacing w:val="-7"/>
          <w:sz w:val="24"/>
        </w:rPr>
        <w:t> </w:t>
      </w:r>
      <w:r>
        <w:rPr>
          <w:sz w:val="24"/>
        </w:rPr>
        <w:t>global</w:t>
      </w:r>
      <w:r>
        <w:rPr>
          <w:spacing w:val="-7"/>
          <w:sz w:val="24"/>
        </w:rPr>
        <w:t> </w:t>
      </w:r>
      <w:r>
        <w:rPr>
          <w:sz w:val="24"/>
        </w:rPr>
        <w:t>and</w:t>
      </w:r>
      <w:r>
        <w:rPr>
          <w:spacing w:val="-7"/>
          <w:sz w:val="24"/>
        </w:rPr>
        <w:t> </w:t>
      </w:r>
      <w:r>
        <w:rPr>
          <w:sz w:val="24"/>
        </w:rPr>
        <w:t>lasting</w:t>
      </w:r>
      <w:r>
        <w:rPr>
          <w:spacing w:val="-7"/>
          <w:sz w:val="24"/>
        </w:rPr>
        <w:t> </w:t>
      </w:r>
      <w:r>
        <w:rPr>
          <w:sz w:val="24"/>
        </w:rPr>
        <w:t>peace between Iraq and Iran in conformity with Security Council Resolutions 55 (1987) as a comprehensive peace plan;</w:t>
      </w:r>
    </w:p>
    <w:p>
      <w:pPr>
        <w:pStyle w:val="BodyText"/>
      </w:pPr>
    </w:p>
    <w:p>
      <w:pPr>
        <w:pStyle w:val="ListParagraph"/>
        <w:numPr>
          <w:ilvl w:val="0"/>
          <w:numId w:val="1"/>
        </w:numPr>
        <w:tabs>
          <w:tab w:pos="1200" w:val="left" w:leader="none"/>
        </w:tabs>
        <w:spacing w:line="240" w:lineRule="auto" w:before="1" w:after="0"/>
        <w:ind w:left="1200" w:right="273" w:hanging="360"/>
        <w:jc w:val="left"/>
        <w:rPr>
          <w:sz w:val="24"/>
        </w:rPr>
      </w:pPr>
      <w:r>
        <w:rPr>
          <w:sz w:val="24"/>
        </w:rPr>
        <w:t>REAFFRIMS the Declaration CM/Res.22 (XLVVI) and ANG/Dec.2 (XXII) of the Council of Ministers and the Assembly of Heads of State and Government</w:t>
      </w:r>
      <w:r>
        <w:rPr>
          <w:spacing w:val="-15"/>
          <w:sz w:val="24"/>
        </w:rPr>
        <w:t> </w:t>
      </w:r>
      <w:r>
        <w:rPr>
          <w:sz w:val="24"/>
        </w:rPr>
        <w:t>on</w:t>
      </w:r>
      <w:r>
        <w:rPr>
          <w:spacing w:val="-15"/>
          <w:sz w:val="24"/>
        </w:rPr>
        <w:t> </w:t>
      </w:r>
      <w:r>
        <w:rPr>
          <w:sz w:val="24"/>
        </w:rPr>
        <w:t>the</w:t>
      </w:r>
      <w:r>
        <w:rPr>
          <w:spacing w:val="-15"/>
          <w:sz w:val="24"/>
        </w:rPr>
        <w:t> </w:t>
      </w:r>
      <w:r>
        <w:rPr>
          <w:sz w:val="24"/>
        </w:rPr>
        <w:t>American</w:t>
      </w:r>
      <w:r>
        <w:rPr>
          <w:spacing w:val="-15"/>
          <w:sz w:val="24"/>
        </w:rPr>
        <w:t> </w:t>
      </w:r>
      <w:r>
        <w:rPr>
          <w:sz w:val="24"/>
        </w:rPr>
        <w:t>aggression</w:t>
      </w:r>
      <w:r>
        <w:rPr>
          <w:spacing w:val="-15"/>
          <w:sz w:val="24"/>
        </w:rPr>
        <w:t> </w:t>
      </w:r>
      <w:r>
        <w:rPr>
          <w:sz w:val="24"/>
        </w:rPr>
        <w:t>against</w:t>
      </w:r>
      <w:r>
        <w:rPr>
          <w:spacing w:val="-15"/>
          <w:sz w:val="24"/>
        </w:rPr>
        <w:t> </w:t>
      </w:r>
      <w:r>
        <w:rPr>
          <w:sz w:val="24"/>
        </w:rPr>
        <w:t>the</w:t>
      </w:r>
      <w:r>
        <w:rPr>
          <w:spacing w:val="-15"/>
          <w:sz w:val="24"/>
        </w:rPr>
        <w:t> </w:t>
      </w:r>
      <w:r>
        <w:rPr>
          <w:sz w:val="24"/>
        </w:rPr>
        <w:t>Libyan</w:t>
      </w:r>
      <w:r>
        <w:rPr>
          <w:spacing w:val="-15"/>
          <w:sz w:val="24"/>
        </w:rPr>
        <w:t> </w:t>
      </w:r>
      <w:r>
        <w:rPr>
          <w:sz w:val="24"/>
        </w:rPr>
        <w:t>Arab</w:t>
      </w:r>
      <w:r>
        <w:rPr>
          <w:spacing w:val="-15"/>
          <w:sz w:val="24"/>
        </w:rPr>
        <w:t> </w:t>
      </w:r>
      <w:r>
        <w:rPr>
          <w:sz w:val="24"/>
        </w:rPr>
        <w:t>Jamahiriya, CONDEMNS the new American threats to use force against Libya,</w:t>
      </w:r>
    </w:p>
    <w:p>
      <w:pPr>
        <w:pStyle w:val="BodyText"/>
        <w:spacing w:before="2"/>
      </w:pPr>
    </w:p>
    <w:p>
      <w:pPr>
        <w:pStyle w:val="ListParagraph"/>
        <w:numPr>
          <w:ilvl w:val="0"/>
          <w:numId w:val="1"/>
        </w:numPr>
        <w:tabs>
          <w:tab w:pos="1201" w:val="left" w:leader="none"/>
        </w:tabs>
        <w:spacing w:line="240" w:lineRule="auto" w:before="0" w:after="0"/>
        <w:ind w:left="1200" w:right="261" w:hanging="360"/>
        <w:jc w:val="left"/>
        <w:rPr>
          <w:sz w:val="24"/>
        </w:rPr>
      </w:pPr>
      <w:r>
        <w:rPr>
          <w:sz w:val="24"/>
        </w:rPr>
        <w:t>SUPPORTS</w:t>
      </w:r>
      <w:r>
        <w:rPr>
          <w:spacing w:val="-8"/>
          <w:sz w:val="24"/>
        </w:rPr>
        <w:t> </w:t>
      </w:r>
      <w:r>
        <w:rPr>
          <w:sz w:val="24"/>
        </w:rPr>
        <w:t>the</w:t>
      </w:r>
      <w:r>
        <w:rPr>
          <w:spacing w:val="-8"/>
          <w:sz w:val="24"/>
        </w:rPr>
        <w:t> </w:t>
      </w:r>
      <w:r>
        <w:rPr>
          <w:sz w:val="24"/>
        </w:rPr>
        <w:t>initiative</w:t>
      </w:r>
      <w:r>
        <w:rPr>
          <w:spacing w:val="-8"/>
          <w:sz w:val="24"/>
        </w:rPr>
        <w:t> </w:t>
      </w:r>
      <w:r>
        <w:rPr>
          <w:sz w:val="24"/>
        </w:rPr>
        <w:t>of</w:t>
      </w:r>
      <w:r>
        <w:rPr>
          <w:spacing w:val="-8"/>
          <w:sz w:val="24"/>
        </w:rPr>
        <w:t> </w:t>
      </w:r>
      <w:r>
        <w:rPr>
          <w:sz w:val="24"/>
        </w:rPr>
        <w:t>H.E.</w:t>
      </w:r>
      <w:r>
        <w:rPr>
          <w:spacing w:val="-7"/>
          <w:sz w:val="24"/>
        </w:rPr>
        <w:t> </w:t>
      </w:r>
      <w:r>
        <w:rPr>
          <w:sz w:val="24"/>
        </w:rPr>
        <w:t>Mohamed</w:t>
      </w:r>
      <w:r>
        <w:rPr>
          <w:spacing w:val="-8"/>
          <w:sz w:val="24"/>
        </w:rPr>
        <w:t> </w:t>
      </w:r>
      <w:r>
        <w:rPr>
          <w:sz w:val="24"/>
        </w:rPr>
        <w:t>Hosni</w:t>
      </w:r>
      <w:r>
        <w:rPr>
          <w:spacing w:val="-8"/>
          <w:sz w:val="24"/>
        </w:rPr>
        <w:t> </w:t>
      </w:r>
      <w:r>
        <w:rPr>
          <w:sz w:val="24"/>
        </w:rPr>
        <w:t>Mubarak,</w:t>
      </w:r>
      <w:r>
        <w:rPr>
          <w:spacing w:val="-7"/>
          <w:sz w:val="24"/>
        </w:rPr>
        <w:t> </w:t>
      </w:r>
      <w:r>
        <w:rPr>
          <w:sz w:val="24"/>
        </w:rPr>
        <w:t>President</w:t>
      </w:r>
      <w:r>
        <w:rPr>
          <w:spacing w:val="-6"/>
          <w:sz w:val="24"/>
        </w:rPr>
        <w:t> </w:t>
      </w:r>
      <w:r>
        <w:rPr>
          <w:sz w:val="24"/>
        </w:rPr>
        <w:t>of</w:t>
      </w:r>
      <w:r>
        <w:rPr>
          <w:spacing w:val="-8"/>
          <w:sz w:val="24"/>
        </w:rPr>
        <w:t> </w:t>
      </w:r>
      <w:r>
        <w:rPr>
          <w:sz w:val="24"/>
        </w:rPr>
        <w:t>the Arab Republic of Egypt and Current Chairman of the twenty-fifth Ordinary Session of Assembly of Heads of State and Government to made the Middle East a zone free of any weapon of mass destruction;</w:t>
      </w:r>
    </w:p>
    <w:p>
      <w:pPr>
        <w:pStyle w:val="BodyText"/>
        <w:spacing w:before="9"/>
        <w:rPr>
          <w:sz w:val="23"/>
        </w:rPr>
      </w:pPr>
    </w:p>
    <w:p>
      <w:pPr>
        <w:pStyle w:val="ListParagraph"/>
        <w:numPr>
          <w:ilvl w:val="0"/>
          <w:numId w:val="1"/>
        </w:numPr>
        <w:tabs>
          <w:tab w:pos="1201" w:val="left" w:leader="none"/>
        </w:tabs>
        <w:spacing w:line="240" w:lineRule="auto" w:before="0" w:after="0"/>
        <w:ind w:left="1199" w:right="274" w:hanging="360"/>
        <w:jc w:val="left"/>
        <w:rPr>
          <w:sz w:val="24"/>
        </w:rPr>
      </w:pPr>
      <w:r>
        <w:rPr>
          <w:sz w:val="24"/>
        </w:rPr>
        <w:t>SUPPORTS the efforts exerted to convene the International Conference for Peace</w:t>
      </w:r>
      <w:r>
        <w:rPr>
          <w:spacing w:val="-6"/>
          <w:sz w:val="24"/>
        </w:rPr>
        <w:t> </w:t>
      </w:r>
      <w:r>
        <w:rPr>
          <w:sz w:val="24"/>
        </w:rPr>
        <w:t>in</w:t>
      </w:r>
      <w:r>
        <w:rPr>
          <w:spacing w:val="-6"/>
          <w:sz w:val="24"/>
        </w:rPr>
        <w:t> </w:t>
      </w:r>
      <w:r>
        <w:rPr>
          <w:sz w:val="24"/>
        </w:rPr>
        <w:t>the</w:t>
      </w:r>
      <w:r>
        <w:rPr>
          <w:spacing w:val="-6"/>
          <w:sz w:val="24"/>
        </w:rPr>
        <w:t> </w:t>
      </w:r>
      <w:r>
        <w:rPr>
          <w:sz w:val="24"/>
        </w:rPr>
        <w:t>Middle</w:t>
      </w:r>
      <w:r>
        <w:rPr>
          <w:spacing w:val="-6"/>
          <w:sz w:val="24"/>
        </w:rPr>
        <w:t> </w:t>
      </w:r>
      <w:r>
        <w:rPr>
          <w:sz w:val="24"/>
        </w:rPr>
        <w:t>East,</w:t>
      </w:r>
      <w:r>
        <w:rPr>
          <w:spacing w:val="-4"/>
          <w:sz w:val="24"/>
        </w:rPr>
        <w:t> </w:t>
      </w:r>
      <w:r>
        <w:rPr>
          <w:sz w:val="24"/>
        </w:rPr>
        <w:t>in</w:t>
      </w:r>
      <w:r>
        <w:rPr>
          <w:spacing w:val="-6"/>
          <w:sz w:val="24"/>
        </w:rPr>
        <w:t> </w:t>
      </w:r>
      <w:r>
        <w:rPr>
          <w:sz w:val="24"/>
        </w:rPr>
        <w:t>pursuance</w:t>
      </w:r>
      <w:r>
        <w:rPr>
          <w:spacing w:val="-6"/>
          <w:sz w:val="24"/>
        </w:rPr>
        <w:t> </w:t>
      </w:r>
      <w:r>
        <w:rPr>
          <w:sz w:val="24"/>
        </w:rPr>
        <w:t>of</w:t>
      </w:r>
      <w:r>
        <w:rPr>
          <w:spacing w:val="-6"/>
          <w:sz w:val="24"/>
        </w:rPr>
        <w:t> </w:t>
      </w:r>
      <w:r>
        <w:rPr>
          <w:sz w:val="24"/>
        </w:rPr>
        <w:t>the</w:t>
      </w:r>
      <w:r>
        <w:rPr>
          <w:spacing w:val="-6"/>
          <w:sz w:val="24"/>
        </w:rPr>
        <w:t> </w:t>
      </w:r>
      <w:r>
        <w:rPr>
          <w:sz w:val="24"/>
        </w:rPr>
        <w:t>relevant</w:t>
      </w:r>
      <w:r>
        <w:rPr>
          <w:spacing w:val="-3"/>
          <w:sz w:val="24"/>
        </w:rPr>
        <w:t> </w:t>
      </w:r>
      <w:r>
        <w:rPr>
          <w:sz w:val="24"/>
        </w:rPr>
        <w:t>resolutions</w:t>
      </w:r>
      <w:r>
        <w:rPr>
          <w:spacing w:val="-6"/>
          <w:sz w:val="24"/>
        </w:rPr>
        <w:t> </w:t>
      </w:r>
      <w:r>
        <w:rPr>
          <w:sz w:val="24"/>
        </w:rPr>
        <w:t>adopted</w:t>
      </w:r>
      <w:r>
        <w:rPr>
          <w:spacing w:val="-6"/>
          <w:sz w:val="24"/>
        </w:rPr>
        <w:t> </w:t>
      </w:r>
      <w:r>
        <w:rPr>
          <w:sz w:val="24"/>
        </w:rPr>
        <w:t>by the UN General Assembly, with the participation, on an equal footing of the Permanent Members of the Security Council, and the parties concerned, including the PLO, the sole legitimate representative of the Palestinian </w:t>
      </w:r>
      <w:r>
        <w:rPr>
          <w:spacing w:val="-2"/>
          <w:sz w:val="24"/>
        </w:rPr>
        <w:t>People;</w:t>
      </w:r>
    </w:p>
    <w:p>
      <w:pPr>
        <w:pStyle w:val="BodyText"/>
        <w:spacing w:before="3"/>
      </w:pPr>
    </w:p>
    <w:p>
      <w:pPr>
        <w:pStyle w:val="ListParagraph"/>
        <w:numPr>
          <w:ilvl w:val="0"/>
          <w:numId w:val="1"/>
        </w:numPr>
        <w:tabs>
          <w:tab w:pos="1200" w:val="left" w:leader="none"/>
        </w:tabs>
        <w:spacing w:line="240" w:lineRule="auto" w:before="0" w:after="0"/>
        <w:ind w:left="1199" w:right="263" w:hanging="360"/>
        <w:jc w:val="left"/>
        <w:rPr>
          <w:sz w:val="24"/>
        </w:rPr>
      </w:pPr>
      <w:r>
        <w:rPr>
          <w:sz w:val="24"/>
        </w:rPr>
        <w:t>DEMANDS withdrawal of Israel from the occupied Arab territories and CONSIDERS</w:t>
      </w:r>
      <w:r>
        <w:rPr>
          <w:spacing w:val="-9"/>
          <w:sz w:val="24"/>
        </w:rPr>
        <w:t> </w:t>
      </w:r>
      <w:r>
        <w:rPr>
          <w:sz w:val="24"/>
        </w:rPr>
        <w:t>NULL</w:t>
      </w:r>
      <w:r>
        <w:rPr>
          <w:spacing w:val="-10"/>
          <w:sz w:val="24"/>
        </w:rPr>
        <w:t> </w:t>
      </w:r>
      <w:r>
        <w:rPr>
          <w:sz w:val="24"/>
        </w:rPr>
        <w:t>and</w:t>
      </w:r>
      <w:r>
        <w:rPr>
          <w:spacing w:val="-10"/>
          <w:sz w:val="24"/>
        </w:rPr>
        <w:t> </w:t>
      </w:r>
      <w:r>
        <w:rPr>
          <w:sz w:val="24"/>
        </w:rPr>
        <w:t>VOID</w:t>
      </w:r>
      <w:r>
        <w:rPr>
          <w:spacing w:val="-10"/>
          <w:sz w:val="24"/>
        </w:rPr>
        <w:t> </w:t>
      </w:r>
      <w:r>
        <w:rPr>
          <w:sz w:val="24"/>
        </w:rPr>
        <w:t>any</w:t>
      </w:r>
      <w:r>
        <w:rPr>
          <w:spacing w:val="-10"/>
          <w:sz w:val="24"/>
        </w:rPr>
        <w:t> </w:t>
      </w:r>
      <w:r>
        <w:rPr>
          <w:sz w:val="24"/>
        </w:rPr>
        <w:t>measures</w:t>
      </w:r>
      <w:r>
        <w:rPr>
          <w:spacing w:val="-10"/>
          <w:sz w:val="24"/>
        </w:rPr>
        <w:t> </w:t>
      </w:r>
      <w:r>
        <w:rPr>
          <w:sz w:val="24"/>
        </w:rPr>
        <w:t>taken</w:t>
      </w:r>
      <w:r>
        <w:rPr>
          <w:spacing w:val="-10"/>
          <w:sz w:val="24"/>
        </w:rPr>
        <w:t> </w:t>
      </w:r>
      <w:r>
        <w:rPr>
          <w:sz w:val="24"/>
        </w:rPr>
        <w:t>by</w:t>
      </w:r>
      <w:r>
        <w:rPr>
          <w:spacing w:val="-10"/>
          <w:sz w:val="24"/>
        </w:rPr>
        <w:t> </w:t>
      </w:r>
      <w:r>
        <w:rPr>
          <w:sz w:val="24"/>
        </w:rPr>
        <w:t>Israel</w:t>
      </w:r>
      <w:r>
        <w:rPr>
          <w:spacing w:val="-10"/>
          <w:sz w:val="24"/>
        </w:rPr>
        <w:t> </w:t>
      </w:r>
      <w:r>
        <w:rPr>
          <w:sz w:val="24"/>
        </w:rPr>
        <w:t>in</w:t>
      </w:r>
      <w:r>
        <w:rPr>
          <w:spacing w:val="-10"/>
          <w:sz w:val="24"/>
        </w:rPr>
        <w:t> </w:t>
      </w:r>
      <w:r>
        <w:rPr>
          <w:sz w:val="24"/>
        </w:rPr>
        <w:t>the</w:t>
      </w:r>
      <w:r>
        <w:rPr>
          <w:spacing w:val="-10"/>
          <w:sz w:val="24"/>
        </w:rPr>
        <w:t> </w:t>
      </w:r>
      <w:r>
        <w:rPr>
          <w:sz w:val="24"/>
        </w:rPr>
        <w:t>occupied territories aimed at changing their characteristics and over-exploiting their </w:t>
      </w:r>
      <w:r>
        <w:rPr>
          <w:spacing w:val="-2"/>
          <w:sz w:val="24"/>
        </w:rPr>
        <w:t>resources;</w:t>
      </w:r>
    </w:p>
    <w:p>
      <w:pPr>
        <w:pStyle w:val="BodyText"/>
        <w:spacing w:before="9"/>
        <w:rPr>
          <w:sz w:val="23"/>
        </w:rPr>
      </w:pPr>
    </w:p>
    <w:p>
      <w:pPr>
        <w:pStyle w:val="ListParagraph"/>
        <w:numPr>
          <w:ilvl w:val="0"/>
          <w:numId w:val="1"/>
        </w:numPr>
        <w:tabs>
          <w:tab w:pos="1200" w:val="left" w:leader="none"/>
        </w:tabs>
        <w:spacing w:line="240" w:lineRule="auto" w:before="0" w:after="0"/>
        <w:ind w:left="1199" w:right="285" w:hanging="360"/>
        <w:jc w:val="left"/>
        <w:rPr>
          <w:sz w:val="24"/>
        </w:rPr>
      </w:pPr>
      <w:r>
        <w:rPr>
          <w:spacing w:val="-2"/>
          <w:sz w:val="24"/>
        </w:rPr>
        <w:t>REQUESTS all States, international organizations and investment institutions </w:t>
      </w:r>
      <w:r>
        <w:rPr>
          <w:sz w:val="24"/>
        </w:rPr>
        <w:t>to refrain from providing Israel with any form of support in its practices on these territories and engaging in any cooperation relations with this country, likely to enable it to illegally exploit the resources of these territories and DEMANDS that Israel put an end to its acts of violation;</w:t>
      </w:r>
    </w:p>
    <w:p>
      <w:pPr>
        <w:spacing w:after="0" w:line="240" w:lineRule="auto"/>
        <w:jc w:val="left"/>
        <w:rPr>
          <w:sz w:val="24"/>
        </w:rPr>
        <w:sectPr>
          <w:pgSz w:w="12240" w:h="15840"/>
          <w:pgMar w:header="1447" w:footer="0" w:top="1700" w:bottom="280" w:left="1680" w:right="1700"/>
        </w:sectPr>
      </w:pPr>
    </w:p>
    <w:p>
      <w:pPr>
        <w:pStyle w:val="BodyText"/>
        <w:spacing w:line="274" w:lineRule="exact"/>
        <w:ind w:left="120"/>
      </w:pPr>
      <w:r>
        <w:rPr/>
        <w:t>Page</w:t>
      </w:r>
      <w:r>
        <w:rPr>
          <w:spacing w:val="-5"/>
        </w:rPr>
        <w:t> </w:t>
      </w:r>
      <w:r>
        <w:rPr>
          <w:spacing w:val="-2"/>
        </w:rPr>
        <w:t>Three</w:t>
      </w:r>
    </w:p>
    <w:p>
      <w:pPr>
        <w:pStyle w:val="BodyText"/>
      </w:pPr>
    </w:p>
    <w:p>
      <w:pPr>
        <w:pStyle w:val="ListParagraph"/>
        <w:numPr>
          <w:ilvl w:val="0"/>
          <w:numId w:val="1"/>
        </w:numPr>
        <w:tabs>
          <w:tab w:pos="1200" w:val="left" w:leader="none"/>
        </w:tabs>
        <w:spacing w:line="240" w:lineRule="auto" w:before="0" w:after="0"/>
        <w:ind w:left="1200" w:right="572" w:hanging="360"/>
        <w:jc w:val="left"/>
        <w:rPr>
          <w:sz w:val="24"/>
        </w:rPr>
      </w:pPr>
      <w:r>
        <w:rPr>
          <w:sz w:val="24"/>
        </w:rPr>
        <w:t>REQUESTS</w:t>
      </w:r>
      <w:r>
        <w:rPr>
          <w:spacing w:val="-8"/>
          <w:sz w:val="24"/>
        </w:rPr>
        <w:t> </w:t>
      </w:r>
      <w:r>
        <w:rPr>
          <w:sz w:val="24"/>
        </w:rPr>
        <w:t>the</w:t>
      </w:r>
      <w:r>
        <w:rPr>
          <w:spacing w:val="-9"/>
          <w:sz w:val="24"/>
        </w:rPr>
        <w:t> </w:t>
      </w:r>
      <w:r>
        <w:rPr>
          <w:sz w:val="24"/>
        </w:rPr>
        <w:t>OAU</w:t>
      </w:r>
      <w:r>
        <w:rPr>
          <w:spacing w:val="-9"/>
          <w:sz w:val="24"/>
        </w:rPr>
        <w:t> </w:t>
      </w:r>
      <w:r>
        <w:rPr>
          <w:sz w:val="24"/>
        </w:rPr>
        <w:t>Secretary-General</w:t>
      </w:r>
      <w:r>
        <w:rPr>
          <w:spacing w:val="-7"/>
          <w:sz w:val="24"/>
        </w:rPr>
        <w:t> </w:t>
      </w:r>
      <w:r>
        <w:rPr>
          <w:sz w:val="24"/>
        </w:rPr>
        <w:t>to</w:t>
      </w:r>
      <w:r>
        <w:rPr>
          <w:spacing w:val="-6"/>
          <w:sz w:val="24"/>
        </w:rPr>
        <w:t> </w:t>
      </w:r>
      <w:r>
        <w:rPr>
          <w:sz w:val="24"/>
        </w:rPr>
        <w:t>follow</w:t>
      </w:r>
      <w:r>
        <w:rPr>
          <w:spacing w:val="-7"/>
          <w:sz w:val="24"/>
        </w:rPr>
        <w:t> </w:t>
      </w:r>
      <w:r>
        <w:rPr>
          <w:sz w:val="24"/>
        </w:rPr>
        <w:t>up</w:t>
      </w:r>
      <w:r>
        <w:rPr>
          <w:spacing w:val="-7"/>
          <w:sz w:val="24"/>
        </w:rPr>
        <w:t> </w:t>
      </w:r>
      <w:r>
        <w:rPr>
          <w:sz w:val="24"/>
        </w:rPr>
        <w:t>the</w:t>
      </w:r>
      <w:r>
        <w:rPr>
          <w:spacing w:val="-7"/>
          <w:sz w:val="24"/>
        </w:rPr>
        <w:t> </w:t>
      </w:r>
      <w:r>
        <w:rPr>
          <w:sz w:val="24"/>
        </w:rPr>
        <w:t>evolution</w:t>
      </w:r>
      <w:r>
        <w:rPr>
          <w:spacing w:val="-7"/>
          <w:sz w:val="24"/>
        </w:rPr>
        <w:t> </w:t>
      </w:r>
      <w:r>
        <w:rPr>
          <w:sz w:val="24"/>
        </w:rPr>
        <w:t>of</w:t>
      </w:r>
      <w:r>
        <w:rPr>
          <w:spacing w:val="-7"/>
          <w:sz w:val="24"/>
        </w:rPr>
        <w:t> </w:t>
      </w:r>
      <w:r>
        <w:rPr>
          <w:sz w:val="24"/>
        </w:rPr>
        <w:t>the situation in the Middle East and report thereon to the next Session of the Council of Ministers of the Organization of African Unity.</w:t>
      </w:r>
    </w:p>
    <w:sectPr>
      <w:pgSz w:w="12240" w:h="15840"/>
      <w:pgMar w:header="1447" w:footer="0" w:top="170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1.346642pt;width:95.9pt;height:15.3pt;mso-position-horizontal-relative:page;mso-position-vertical-relative:page;z-index:-15767552" type="#_x0000_t202" id="docshape1" filled="false" stroked="false">
          <v:textbox inset="0,0,0,0">
            <w:txbxContent>
              <w:p>
                <w:pPr>
                  <w:pStyle w:val="BodyText"/>
                  <w:spacing w:before="10"/>
                  <w:ind w:left="20"/>
                </w:pPr>
                <w:r>
                  <w:rPr/>
                  <w:t>CM/Res.1276</w:t>
                </w:r>
                <w:r>
                  <w:rPr>
                    <w:spacing w:val="-8"/>
                  </w:rPr>
                  <w:t> </w:t>
                </w:r>
                <w:r>
                  <w:rPr>
                    <w:spacing w:val="-4"/>
                  </w:rPr>
                  <w:t>(LII)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96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498" w:hanging="360"/>
      </w:pPr>
      <w:rPr>
        <w:rFonts w:hint="default"/>
        <w:lang w:val="en-US" w:eastAsia="en-US" w:bidi="ar-SA"/>
      </w:rPr>
    </w:lvl>
    <w:lvl w:ilvl="4">
      <w:start w:val="0"/>
      <w:numFmt w:val="bullet"/>
      <w:lvlText w:val="•"/>
      <w:lvlJc w:val="left"/>
      <w:pPr>
        <w:ind w:left="4264" w:hanging="360"/>
      </w:pPr>
      <w:rPr>
        <w:rFonts w:hint="default"/>
        <w:lang w:val="en-US" w:eastAsia="en-US" w:bidi="ar-SA"/>
      </w:rPr>
    </w:lvl>
    <w:lvl w:ilvl="5">
      <w:start w:val="0"/>
      <w:numFmt w:val="bullet"/>
      <w:lvlText w:val="•"/>
      <w:lvlJc w:val="left"/>
      <w:pPr>
        <w:ind w:left="5030" w:hanging="360"/>
      </w:pPr>
      <w:rPr>
        <w:rFonts w:hint="default"/>
        <w:lang w:val="en-US" w:eastAsia="en-US" w:bidi="ar-SA"/>
      </w:rPr>
    </w:lvl>
    <w:lvl w:ilvl="6">
      <w:start w:val="0"/>
      <w:numFmt w:val="bullet"/>
      <w:lvlText w:val="•"/>
      <w:lvlJc w:val="left"/>
      <w:pPr>
        <w:ind w:left="5796" w:hanging="360"/>
      </w:pPr>
      <w:rPr>
        <w:rFonts w:hint="default"/>
        <w:lang w:val="en-US" w:eastAsia="en-US" w:bidi="ar-SA"/>
      </w:rPr>
    </w:lvl>
    <w:lvl w:ilvl="7">
      <w:start w:val="0"/>
      <w:numFmt w:val="bullet"/>
      <w:lvlText w:val="•"/>
      <w:lvlJc w:val="left"/>
      <w:pPr>
        <w:ind w:left="6562" w:hanging="360"/>
      </w:pPr>
      <w:rPr>
        <w:rFonts w:hint="default"/>
        <w:lang w:val="en-US" w:eastAsia="en-US" w:bidi="ar-SA"/>
      </w:rPr>
    </w:lvl>
    <w:lvl w:ilvl="8">
      <w:start w:val="0"/>
      <w:numFmt w:val="bullet"/>
      <w:lvlText w:val="•"/>
      <w:lvlJc w:val="left"/>
      <w:pPr>
        <w:ind w:left="732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90"/>
      <w:ind w:left="1134" w:right="1125"/>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200" w:right="113"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FIFTY-SECOND ORDINARY SESSION OF THE COUNCIL OF MINSTERS</dc:title>
  <dcterms:created xsi:type="dcterms:W3CDTF">2023-04-11T22:05:46Z</dcterms:created>
  <dcterms:modified xsi:type="dcterms:W3CDTF">2023-04-11T22:05:46Z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