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11"/>
        <w:jc w:val="right"/>
      </w:pPr>
      <w:r>
        <w:rPr/>
        <w:t>CM/Res.1563</w:t>
      </w:r>
      <w:r>
        <w:rPr>
          <w:spacing w:val="58"/>
          <w:w w:val="150"/>
        </w:rPr>
        <w:t> </w:t>
      </w:r>
      <w:r>
        <w:rPr>
          <w:spacing w:val="-4"/>
        </w:rPr>
        <w:t>(LXI)</w:t>
      </w:r>
    </w:p>
    <w:p>
      <w:pPr>
        <w:pStyle w:val="BodyText"/>
        <w:rPr>
          <w:sz w:val="24"/>
        </w:rPr>
      </w:pPr>
    </w:p>
    <w:p>
      <w:pPr>
        <w:pStyle w:val="BodyText"/>
      </w:pPr>
    </w:p>
    <w:p>
      <w:pPr>
        <w:pStyle w:val="Title"/>
        <w:rPr>
          <w:u w:val="none"/>
        </w:rPr>
      </w:pPr>
      <w:r>
        <w:rPr>
          <w:u w:val="single"/>
        </w:rPr>
        <w:t>RESOLUTION</w:t>
      </w:r>
      <w:r>
        <w:rPr>
          <w:spacing w:val="71"/>
          <w:u w:val="single"/>
        </w:rPr>
        <w:t> </w:t>
      </w:r>
      <w:r>
        <w:rPr>
          <w:u w:val="single"/>
        </w:rPr>
        <w:t>ON</w:t>
      </w:r>
      <w:r>
        <w:rPr>
          <w:spacing w:val="71"/>
          <w:u w:val="single"/>
        </w:rPr>
        <w:t> </w:t>
      </w:r>
      <w:r>
        <w:rPr>
          <w:u w:val="single"/>
        </w:rPr>
        <w:t>THE</w:t>
      </w:r>
      <w:r>
        <w:rPr>
          <w:spacing w:val="71"/>
          <w:u w:val="single"/>
        </w:rPr>
        <w:t> </w:t>
      </w:r>
      <w:r>
        <w:rPr>
          <w:u w:val="single"/>
        </w:rPr>
        <w:t>SITUATION</w:t>
      </w:r>
      <w:r>
        <w:rPr>
          <w:spacing w:val="71"/>
          <w:u w:val="single"/>
        </w:rPr>
        <w:t> </w:t>
      </w:r>
      <w:r>
        <w:rPr>
          <w:u w:val="single"/>
        </w:rPr>
        <w:t>IN</w:t>
      </w:r>
      <w:r>
        <w:rPr>
          <w:spacing w:val="71"/>
          <w:u w:val="single"/>
        </w:rPr>
        <w:t> </w:t>
      </w:r>
      <w:r>
        <w:rPr>
          <w:spacing w:val="-2"/>
          <w:u w:val="single"/>
        </w:rPr>
        <w:t>ANGOLA</w:t>
      </w:r>
    </w:p>
    <w:p>
      <w:pPr>
        <w:pStyle w:val="BodyText"/>
        <w:rPr>
          <w:b/>
          <w:sz w:val="20"/>
        </w:rPr>
      </w:pPr>
    </w:p>
    <w:p>
      <w:pPr>
        <w:pStyle w:val="BodyText"/>
        <w:spacing w:before="3"/>
        <w:rPr>
          <w:b/>
          <w:sz w:val="17"/>
        </w:rPr>
      </w:pPr>
    </w:p>
    <w:p>
      <w:pPr>
        <w:pStyle w:val="BodyText"/>
        <w:spacing w:line="369" w:lineRule="auto" w:before="96"/>
        <w:ind w:left="713" w:right="108" w:firstLine="676"/>
        <w:jc w:val="both"/>
      </w:pPr>
      <w:r>
        <w:rPr/>
        <w:t>The Council of Ministers of</w:t>
      </w:r>
      <w:r>
        <w:rPr>
          <w:spacing w:val="40"/>
        </w:rPr>
        <w:t> </w:t>
      </w:r>
      <w:r>
        <w:rPr/>
        <w:t>the Organization of African Unity, meeting in its</w:t>
      </w:r>
      <w:r>
        <w:rPr>
          <w:spacing w:val="40"/>
        </w:rPr>
        <w:t> </w:t>
      </w:r>
      <w:r>
        <w:rPr/>
        <w:t>Sixty-first Ordinary Session In Addis Ababa, Ethiopia, from 23 to 27 January 1995,</w:t>
      </w:r>
    </w:p>
    <w:p>
      <w:pPr>
        <w:pStyle w:val="BodyText"/>
        <w:spacing w:before="8"/>
        <w:rPr>
          <w:sz w:val="33"/>
        </w:rPr>
      </w:pPr>
    </w:p>
    <w:p>
      <w:pPr>
        <w:pStyle w:val="BodyText"/>
        <w:spacing w:line="369" w:lineRule="auto"/>
        <w:ind w:left="713" w:right="123" w:firstLine="676"/>
        <w:jc w:val="both"/>
      </w:pPr>
      <w:r>
        <w:rPr>
          <w:u w:val="single"/>
        </w:rPr>
        <w:t>Having</w:t>
      </w:r>
      <w:r>
        <w:rPr>
          <w:spacing w:val="40"/>
          <w:u w:val="single"/>
        </w:rPr>
        <w:t> </w:t>
      </w:r>
      <w:r>
        <w:rPr>
          <w:u w:val="single"/>
        </w:rPr>
        <w:t>analyzed</w:t>
      </w:r>
      <w:r>
        <w:rPr>
          <w:spacing w:val="40"/>
        </w:rPr>
        <w:t> </w:t>
      </w:r>
      <w:r>
        <w:rPr/>
        <w:t>the report of the Secretary-General on the latest developments</w:t>
      </w:r>
      <w:r>
        <w:rPr>
          <w:spacing w:val="40"/>
        </w:rPr>
        <w:t> </w:t>
      </w:r>
      <w:r>
        <w:rPr/>
        <w:t>that have occurred in Southern Africa,</w:t>
      </w:r>
    </w:p>
    <w:p>
      <w:pPr>
        <w:pStyle w:val="BodyText"/>
        <w:spacing w:before="7"/>
        <w:rPr>
          <w:sz w:val="33"/>
        </w:rPr>
      </w:pPr>
    </w:p>
    <w:p>
      <w:pPr>
        <w:pStyle w:val="BodyText"/>
        <w:spacing w:line="369" w:lineRule="auto" w:before="1"/>
        <w:ind w:left="713" w:right="121" w:firstLine="676"/>
        <w:jc w:val="both"/>
      </w:pPr>
      <w:r>
        <w:rPr>
          <w:u w:val="single"/>
        </w:rPr>
        <w:t>Having</w:t>
      </w:r>
      <w:r>
        <w:rPr>
          <w:spacing w:val="40"/>
          <w:u w:val="single"/>
        </w:rPr>
        <w:t> </w:t>
      </w:r>
      <w:r>
        <w:rPr>
          <w:u w:val="single"/>
        </w:rPr>
        <w:t>listened</w:t>
      </w:r>
      <w:r>
        <w:rPr>
          <w:spacing w:val="40"/>
        </w:rPr>
        <w:t> </w:t>
      </w:r>
      <w:r>
        <w:rPr/>
        <w:t>to the explanation given by the Minister of External Relations of the</w:t>
      </w:r>
      <w:r>
        <w:rPr>
          <w:spacing w:val="24"/>
        </w:rPr>
        <w:t> </w:t>
      </w:r>
      <w:r>
        <w:rPr/>
        <w:t>Republic</w:t>
      </w:r>
      <w:r>
        <w:rPr>
          <w:spacing w:val="24"/>
        </w:rPr>
        <w:t> </w:t>
      </w:r>
      <w:r>
        <w:rPr/>
        <w:t>of</w:t>
      </w:r>
      <w:r>
        <w:rPr>
          <w:spacing w:val="24"/>
        </w:rPr>
        <w:t> </w:t>
      </w:r>
      <w:r>
        <w:rPr/>
        <w:t>Angola</w:t>
      </w:r>
      <w:r>
        <w:rPr>
          <w:spacing w:val="24"/>
        </w:rPr>
        <w:t> </w:t>
      </w:r>
      <w:r>
        <w:rPr/>
        <w:t>on</w:t>
      </w:r>
      <w:r>
        <w:rPr>
          <w:spacing w:val="24"/>
        </w:rPr>
        <w:t> </w:t>
      </w:r>
      <w:r>
        <w:rPr/>
        <w:t>the</w:t>
      </w:r>
      <w:r>
        <w:rPr>
          <w:spacing w:val="24"/>
        </w:rPr>
        <w:t> </w:t>
      </w:r>
      <w:r>
        <w:rPr/>
        <w:t>situation</w:t>
      </w:r>
      <w:r>
        <w:rPr>
          <w:spacing w:val="24"/>
        </w:rPr>
        <w:t> </w:t>
      </w:r>
      <w:r>
        <w:rPr/>
        <w:t>prevailing</w:t>
      </w:r>
      <w:r>
        <w:rPr>
          <w:spacing w:val="24"/>
        </w:rPr>
        <w:t> </w:t>
      </w:r>
      <w:r>
        <w:rPr/>
        <w:t>in</w:t>
      </w:r>
      <w:r>
        <w:rPr>
          <w:spacing w:val="24"/>
        </w:rPr>
        <w:t> </w:t>
      </w:r>
      <w:r>
        <w:rPr/>
        <w:t>the</w:t>
      </w:r>
      <w:r>
        <w:rPr>
          <w:spacing w:val="24"/>
        </w:rPr>
        <w:t> </w:t>
      </w:r>
      <w:r>
        <w:rPr/>
        <w:t>country</w:t>
      </w:r>
      <w:r>
        <w:rPr>
          <w:spacing w:val="24"/>
        </w:rPr>
        <w:t> </w:t>
      </w:r>
      <w:r>
        <w:rPr/>
        <w:t>after</w:t>
      </w:r>
      <w:r>
        <w:rPr>
          <w:spacing w:val="25"/>
        </w:rPr>
        <w:t> </w:t>
      </w:r>
      <w:r>
        <w:rPr/>
        <w:t>the</w:t>
      </w:r>
      <w:r>
        <w:rPr>
          <w:spacing w:val="24"/>
        </w:rPr>
        <w:t> </w:t>
      </w:r>
      <w:r>
        <w:rPr/>
        <w:t>establishment of the cease-fire and, particularly, the implementation of the Lusaka Protocol,</w:t>
      </w:r>
    </w:p>
    <w:p>
      <w:pPr>
        <w:pStyle w:val="BodyText"/>
        <w:spacing w:before="6"/>
        <w:rPr>
          <w:sz w:val="33"/>
        </w:rPr>
      </w:pPr>
    </w:p>
    <w:p>
      <w:pPr>
        <w:pStyle w:val="BodyText"/>
        <w:spacing w:line="372" w:lineRule="auto" w:before="1"/>
        <w:ind w:left="713" w:right="114" w:firstLine="676"/>
        <w:jc w:val="both"/>
      </w:pPr>
      <w:r>
        <w:rPr>
          <w:u w:val="single"/>
        </w:rPr>
        <w:t>Noting</w:t>
      </w:r>
      <w:r>
        <w:rPr>
          <w:spacing w:val="80"/>
          <w:u w:val="single"/>
        </w:rPr>
        <w:t> </w:t>
      </w:r>
      <w:r>
        <w:rPr>
          <w:u w:val="single"/>
        </w:rPr>
        <w:t>with</w:t>
      </w:r>
      <w:r>
        <w:rPr>
          <w:spacing w:val="80"/>
          <w:u w:val="single"/>
        </w:rPr>
        <w:t> </w:t>
      </w:r>
      <w:r>
        <w:rPr>
          <w:u w:val="single"/>
        </w:rPr>
        <w:t>satisfaction</w:t>
      </w:r>
      <w:r>
        <w:rPr>
          <w:spacing w:val="40"/>
        </w:rPr>
        <w:t> </w:t>
      </w:r>
      <w:r>
        <w:rPr/>
        <w:t>the outcome of the Lusaka Peace Talks regarding the post-electoral crisis in Angola and the signing of the Lusaka Protocol by the Government</w:t>
      </w:r>
      <w:r>
        <w:rPr>
          <w:spacing w:val="80"/>
        </w:rPr>
        <w:t> </w:t>
      </w:r>
      <w:r>
        <w:rPr/>
        <w:t>of the Republic of Angola and UNITA on 20 November 1994,</w:t>
      </w:r>
    </w:p>
    <w:p>
      <w:pPr>
        <w:pStyle w:val="BodyText"/>
        <w:spacing w:before="10"/>
        <w:rPr>
          <w:sz w:val="32"/>
        </w:rPr>
      </w:pPr>
    </w:p>
    <w:p>
      <w:pPr>
        <w:pStyle w:val="BodyText"/>
        <w:spacing w:line="372" w:lineRule="auto" w:before="1"/>
        <w:ind w:left="713" w:right="113" w:firstLine="676"/>
        <w:jc w:val="both"/>
      </w:pPr>
      <w:r>
        <w:rPr>
          <w:u w:val="single"/>
        </w:rPr>
        <w:t>Congratulating</w:t>
      </w:r>
      <w:r>
        <w:rPr>
          <w:spacing w:val="80"/>
        </w:rPr>
        <w:t> </w:t>
      </w:r>
      <w:r>
        <w:rPr/>
        <w:t>itself</w:t>
      </w:r>
      <w:r>
        <w:rPr>
          <w:spacing w:val="40"/>
        </w:rPr>
        <w:t> </w:t>
      </w:r>
      <w:r>
        <w:rPr/>
        <w:t>on</w:t>
      </w:r>
      <w:r>
        <w:rPr>
          <w:spacing w:val="40"/>
        </w:rPr>
        <w:t> </w:t>
      </w:r>
      <w:r>
        <w:rPr/>
        <w:t>the</w:t>
      </w:r>
      <w:r>
        <w:rPr>
          <w:spacing w:val="40"/>
        </w:rPr>
        <w:t> </w:t>
      </w:r>
      <w:r>
        <w:rPr/>
        <w:t>measures</w:t>
      </w:r>
      <w:r>
        <w:rPr>
          <w:spacing w:val="40"/>
        </w:rPr>
        <w:t> </w:t>
      </w:r>
      <w:r>
        <w:rPr/>
        <w:t>taken</w:t>
      </w:r>
      <w:r>
        <w:rPr>
          <w:spacing w:val="40"/>
        </w:rPr>
        <w:t> </w:t>
      </w:r>
      <w:r>
        <w:rPr/>
        <w:t>by</w:t>
      </w:r>
      <w:r>
        <w:rPr>
          <w:spacing w:val="40"/>
        </w:rPr>
        <w:t> </w:t>
      </w:r>
      <w:r>
        <w:rPr/>
        <w:t>the</w:t>
      </w:r>
      <w:r>
        <w:rPr>
          <w:spacing w:val="40"/>
        </w:rPr>
        <w:t> </w:t>
      </w:r>
      <w:r>
        <w:rPr/>
        <w:t>relevant</w:t>
      </w:r>
      <w:r>
        <w:rPr>
          <w:spacing w:val="40"/>
        </w:rPr>
        <w:t> </w:t>
      </w:r>
      <w:r>
        <w:rPr/>
        <w:t>bodies</w:t>
      </w:r>
      <w:r>
        <w:rPr>
          <w:spacing w:val="40"/>
        </w:rPr>
        <w:t> </w:t>
      </w:r>
      <w:r>
        <w:rPr/>
        <w:t>of</w:t>
      </w:r>
      <w:r>
        <w:rPr>
          <w:spacing w:val="40"/>
        </w:rPr>
        <w:t> </w:t>
      </w:r>
      <w:r>
        <w:rPr/>
        <w:t>the Republic of Angola in order to achieve National Reconciliation, mainly, the enactment of the law on amnesty and crimes committed in the framework of the post-electoral crisis :</w:t>
      </w:r>
    </w:p>
    <w:p>
      <w:pPr>
        <w:pStyle w:val="BodyText"/>
        <w:spacing w:before="3"/>
        <w:rPr>
          <w:sz w:val="33"/>
        </w:rPr>
      </w:pPr>
    </w:p>
    <w:p>
      <w:pPr>
        <w:pStyle w:val="ListParagraph"/>
        <w:numPr>
          <w:ilvl w:val="0"/>
          <w:numId w:val="1"/>
        </w:numPr>
        <w:tabs>
          <w:tab w:pos="1391" w:val="left" w:leader="none"/>
        </w:tabs>
        <w:spacing w:line="369" w:lineRule="auto" w:before="1" w:after="0"/>
        <w:ind w:left="1390" w:right="103" w:hanging="677"/>
        <w:jc w:val="both"/>
        <w:rPr>
          <w:sz w:val="22"/>
        </w:rPr>
      </w:pPr>
      <w:r>
        <w:rPr>
          <w:sz w:val="22"/>
        </w:rPr>
        <w:t>WELCOMES</w:t>
      </w:r>
      <w:r>
        <w:rPr>
          <w:spacing w:val="80"/>
          <w:sz w:val="22"/>
        </w:rPr>
        <w:t> </w:t>
      </w:r>
      <w:r>
        <w:rPr>
          <w:sz w:val="22"/>
        </w:rPr>
        <w:t>WITH</w:t>
      </w:r>
      <w:r>
        <w:rPr>
          <w:spacing w:val="80"/>
          <w:sz w:val="22"/>
        </w:rPr>
        <w:t> </w:t>
      </w:r>
      <w:r>
        <w:rPr>
          <w:sz w:val="22"/>
        </w:rPr>
        <w:t>SATISFACTION</w:t>
      </w:r>
      <w:r>
        <w:rPr>
          <w:spacing w:val="80"/>
          <w:sz w:val="22"/>
        </w:rPr>
        <w:t> </w:t>
      </w:r>
      <w:r>
        <w:rPr>
          <w:sz w:val="22"/>
        </w:rPr>
        <w:t>the</w:t>
      </w:r>
      <w:r>
        <w:rPr>
          <w:spacing w:val="32"/>
          <w:sz w:val="22"/>
        </w:rPr>
        <w:t> </w:t>
      </w:r>
      <w:r>
        <w:rPr>
          <w:sz w:val="22"/>
        </w:rPr>
        <w:t>signing</w:t>
      </w:r>
      <w:r>
        <w:rPr>
          <w:spacing w:val="32"/>
          <w:sz w:val="22"/>
        </w:rPr>
        <w:t> </w:t>
      </w:r>
      <w:r>
        <w:rPr>
          <w:sz w:val="22"/>
        </w:rPr>
        <w:t>of</w:t>
      </w:r>
      <w:r>
        <w:rPr>
          <w:spacing w:val="32"/>
          <w:sz w:val="22"/>
        </w:rPr>
        <w:t> </w:t>
      </w:r>
      <w:r>
        <w:rPr>
          <w:sz w:val="22"/>
        </w:rPr>
        <w:t>the</w:t>
      </w:r>
      <w:r>
        <w:rPr>
          <w:spacing w:val="32"/>
          <w:sz w:val="22"/>
        </w:rPr>
        <w:t> </w:t>
      </w:r>
      <w:r>
        <w:rPr>
          <w:sz w:val="22"/>
        </w:rPr>
        <w:t>Lusaka</w:t>
      </w:r>
      <w:r>
        <w:rPr>
          <w:spacing w:val="32"/>
          <w:sz w:val="22"/>
        </w:rPr>
        <w:t> </w:t>
      </w:r>
      <w:r>
        <w:rPr>
          <w:sz w:val="22"/>
        </w:rPr>
        <w:t>Protocol</w:t>
      </w:r>
      <w:r>
        <w:rPr>
          <w:spacing w:val="32"/>
          <w:sz w:val="22"/>
        </w:rPr>
        <w:t> </w:t>
      </w:r>
      <w:r>
        <w:rPr>
          <w:sz w:val="22"/>
        </w:rPr>
        <w:t>by the Government of the Republic of Angola and UNITA with a view to</w:t>
      </w:r>
      <w:r>
        <w:rPr>
          <w:spacing w:val="40"/>
          <w:sz w:val="22"/>
        </w:rPr>
        <w:t> </w:t>
      </w:r>
      <w:r>
        <w:rPr>
          <w:sz w:val="22"/>
        </w:rPr>
        <w:t>implementing</w:t>
      </w:r>
      <w:r>
        <w:rPr>
          <w:spacing w:val="34"/>
          <w:sz w:val="22"/>
        </w:rPr>
        <w:t> </w:t>
      </w:r>
      <w:r>
        <w:rPr>
          <w:sz w:val="22"/>
        </w:rPr>
        <w:t>the</w:t>
      </w:r>
      <w:r>
        <w:rPr>
          <w:spacing w:val="34"/>
          <w:sz w:val="22"/>
        </w:rPr>
        <w:t> </w:t>
      </w:r>
      <w:r>
        <w:rPr>
          <w:sz w:val="22"/>
        </w:rPr>
        <w:t>Peace</w:t>
      </w:r>
      <w:r>
        <w:rPr>
          <w:spacing w:val="34"/>
          <w:sz w:val="22"/>
        </w:rPr>
        <w:t> </w:t>
      </w:r>
      <w:r>
        <w:rPr>
          <w:sz w:val="22"/>
        </w:rPr>
        <w:t>Accords</w:t>
      </w:r>
      <w:r>
        <w:rPr>
          <w:spacing w:val="34"/>
          <w:sz w:val="22"/>
        </w:rPr>
        <w:t> </w:t>
      </w:r>
      <w:r>
        <w:rPr>
          <w:sz w:val="22"/>
        </w:rPr>
        <w:t>concluded</w:t>
      </w:r>
      <w:r>
        <w:rPr>
          <w:spacing w:val="35"/>
          <w:sz w:val="22"/>
        </w:rPr>
        <w:t> </w:t>
      </w:r>
      <w:r>
        <w:rPr>
          <w:sz w:val="22"/>
        </w:rPr>
        <w:t>in</w:t>
      </w:r>
      <w:r>
        <w:rPr>
          <w:spacing w:val="34"/>
          <w:sz w:val="22"/>
        </w:rPr>
        <w:t> </w:t>
      </w:r>
      <w:r>
        <w:rPr>
          <w:sz w:val="22"/>
        </w:rPr>
        <w:t>1991</w:t>
      </w:r>
      <w:r>
        <w:rPr>
          <w:spacing w:val="35"/>
          <w:sz w:val="22"/>
        </w:rPr>
        <w:t> </w:t>
      </w:r>
      <w:r>
        <w:rPr>
          <w:sz w:val="22"/>
        </w:rPr>
        <w:t>and</w:t>
      </w:r>
      <w:r>
        <w:rPr>
          <w:spacing w:val="35"/>
          <w:sz w:val="22"/>
        </w:rPr>
        <w:t> </w:t>
      </w:r>
      <w:r>
        <w:rPr>
          <w:sz w:val="22"/>
        </w:rPr>
        <w:t>the</w:t>
      </w:r>
      <w:r>
        <w:rPr>
          <w:spacing w:val="34"/>
          <w:sz w:val="22"/>
        </w:rPr>
        <w:t> </w:t>
      </w:r>
      <w:r>
        <w:rPr>
          <w:sz w:val="22"/>
        </w:rPr>
        <w:t>relevant</w:t>
      </w:r>
      <w:r>
        <w:rPr>
          <w:spacing w:val="34"/>
          <w:sz w:val="22"/>
        </w:rPr>
        <w:t> </w:t>
      </w:r>
      <w:r>
        <w:rPr>
          <w:sz w:val="22"/>
        </w:rPr>
        <w:t>resolutions of</w:t>
      </w:r>
      <w:r>
        <w:rPr>
          <w:spacing w:val="31"/>
          <w:sz w:val="22"/>
        </w:rPr>
        <w:t> </w:t>
      </w:r>
      <w:r>
        <w:rPr>
          <w:sz w:val="22"/>
        </w:rPr>
        <w:t>the</w:t>
      </w:r>
      <w:r>
        <w:rPr>
          <w:spacing w:val="31"/>
          <w:sz w:val="22"/>
        </w:rPr>
        <w:t> </w:t>
      </w:r>
      <w:r>
        <w:rPr>
          <w:sz w:val="22"/>
        </w:rPr>
        <w:t>United</w:t>
      </w:r>
      <w:r>
        <w:rPr>
          <w:spacing w:val="32"/>
          <w:sz w:val="22"/>
        </w:rPr>
        <w:t> </w:t>
      </w:r>
      <w:r>
        <w:rPr>
          <w:sz w:val="22"/>
        </w:rPr>
        <w:t>Nations</w:t>
      </w:r>
      <w:r>
        <w:rPr>
          <w:spacing w:val="31"/>
          <w:sz w:val="22"/>
        </w:rPr>
        <w:t> </w:t>
      </w:r>
      <w:r>
        <w:rPr>
          <w:sz w:val="22"/>
        </w:rPr>
        <w:t>Security</w:t>
      </w:r>
      <w:r>
        <w:rPr>
          <w:spacing w:val="31"/>
          <w:sz w:val="22"/>
        </w:rPr>
        <w:t> </w:t>
      </w:r>
      <w:r>
        <w:rPr>
          <w:sz w:val="22"/>
        </w:rPr>
        <w:t>Council</w:t>
      </w:r>
      <w:r>
        <w:rPr>
          <w:spacing w:val="31"/>
          <w:sz w:val="22"/>
        </w:rPr>
        <w:t> </w:t>
      </w:r>
      <w:r>
        <w:rPr>
          <w:sz w:val="22"/>
        </w:rPr>
        <w:t>as</w:t>
      </w:r>
      <w:r>
        <w:rPr>
          <w:spacing w:val="31"/>
          <w:sz w:val="22"/>
        </w:rPr>
        <w:t> </w:t>
      </w:r>
      <w:r>
        <w:rPr>
          <w:sz w:val="22"/>
        </w:rPr>
        <w:t>well</w:t>
      </w:r>
      <w:r>
        <w:rPr>
          <w:spacing w:val="31"/>
          <w:sz w:val="22"/>
        </w:rPr>
        <w:t> </w:t>
      </w:r>
      <w:r>
        <w:rPr>
          <w:sz w:val="22"/>
        </w:rPr>
        <w:t>as</w:t>
      </w:r>
      <w:r>
        <w:rPr>
          <w:spacing w:val="31"/>
          <w:sz w:val="22"/>
        </w:rPr>
        <w:t> </w:t>
      </w:r>
      <w:r>
        <w:rPr>
          <w:sz w:val="22"/>
        </w:rPr>
        <w:t>favouring</w:t>
      </w:r>
      <w:r>
        <w:rPr>
          <w:spacing w:val="31"/>
          <w:sz w:val="22"/>
        </w:rPr>
        <w:t> </w:t>
      </w:r>
      <w:r>
        <w:rPr>
          <w:sz w:val="22"/>
        </w:rPr>
        <w:t>the</w:t>
      </w:r>
      <w:r>
        <w:rPr>
          <w:spacing w:val="31"/>
          <w:sz w:val="22"/>
        </w:rPr>
        <w:t> </w:t>
      </w:r>
      <w:r>
        <w:rPr>
          <w:sz w:val="22"/>
        </w:rPr>
        <w:t>policy</w:t>
      </w:r>
      <w:r>
        <w:rPr>
          <w:spacing w:val="39"/>
          <w:sz w:val="22"/>
        </w:rPr>
        <w:t> </w:t>
      </w:r>
      <w:r>
        <w:rPr>
          <w:sz w:val="22"/>
        </w:rPr>
        <w:t>of</w:t>
      </w:r>
      <w:r>
        <w:rPr>
          <w:spacing w:val="30"/>
          <w:sz w:val="22"/>
        </w:rPr>
        <w:t> </w:t>
      </w:r>
      <w:r>
        <w:rPr>
          <w:sz w:val="22"/>
        </w:rPr>
        <w:t>Unity and National Reconciliation;</w:t>
      </w:r>
    </w:p>
    <w:p>
      <w:pPr>
        <w:pStyle w:val="BodyText"/>
        <w:spacing w:before="10"/>
        <w:rPr>
          <w:sz w:val="33"/>
        </w:rPr>
      </w:pPr>
    </w:p>
    <w:p>
      <w:pPr>
        <w:pStyle w:val="ListParagraph"/>
        <w:numPr>
          <w:ilvl w:val="0"/>
          <w:numId w:val="1"/>
        </w:numPr>
        <w:tabs>
          <w:tab w:pos="1391" w:val="left" w:leader="none"/>
        </w:tabs>
        <w:spacing w:line="367" w:lineRule="auto" w:before="0" w:after="0"/>
        <w:ind w:left="1390" w:right="118" w:hanging="677"/>
        <w:jc w:val="both"/>
        <w:rPr>
          <w:sz w:val="22"/>
        </w:rPr>
      </w:pPr>
      <w:r>
        <w:rPr>
          <w:sz w:val="22"/>
        </w:rPr>
        <w:t>ENCOURAGES</w:t>
      </w:r>
      <w:r>
        <w:rPr>
          <w:spacing w:val="40"/>
          <w:sz w:val="22"/>
        </w:rPr>
        <w:t> </w:t>
      </w:r>
      <w:r>
        <w:rPr>
          <w:sz w:val="22"/>
        </w:rPr>
        <w:t>the Government of the Republic of Angola and UNITA to persevere</w:t>
      </w:r>
      <w:r>
        <w:rPr>
          <w:spacing w:val="23"/>
          <w:sz w:val="22"/>
        </w:rPr>
        <w:t> </w:t>
      </w:r>
      <w:r>
        <w:rPr>
          <w:sz w:val="22"/>
        </w:rPr>
        <w:t>in</w:t>
      </w:r>
      <w:r>
        <w:rPr>
          <w:spacing w:val="23"/>
          <w:sz w:val="22"/>
        </w:rPr>
        <w:t> </w:t>
      </w:r>
      <w:r>
        <w:rPr>
          <w:sz w:val="22"/>
        </w:rPr>
        <w:t>their</w:t>
      </w:r>
      <w:r>
        <w:rPr>
          <w:spacing w:val="24"/>
          <w:sz w:val="22"/>
        </w:rPr>
        <w:t> </w:t>
      </w:r>
      <w:r>
        <w:rPr>
          <w:sz w:val="22"/>
        </w:rPr>
        <w:t>efforts</w:t>
      </w:r>
      <w:r>
        <w:rPr>
          <w:spacing w:val="23"/>
          <w:sz w:val="22"/>
        </w:rPr>
        <w:t> </w:t>
      </w:r>
      <w:r>
        <w:rPr>
          <w:sz w:val="22"/>
        </w:rPr>
        <w:t>to</w:t>
      </w:r>
      <w:r>
        <w:rPr>
          <w:spacing w:val="24"/>
          <w:sz w:val="22"/>
        </w:rPr>
        <w:t> </w:t>
      </w:r>
      <w:r>
        <w:rPr>
          <w:sz w:val="22"/>
        </w:rPr>
        <w:t>honour</w:t>
      </w:r>
      <w:r>
        <w:rPr>
          <w:spacing w:val="24"/>
          <w:sz w:val="22"/>
        </w:rPr>
        <w:t> </w:t>
      </w:r>
      <w:r>
        <w:rPr>
          <w:sz w:val="22"/>
        </w:rPr>
        <w:t>the</w:t>
      </w:r>
      <w:r>
        <w:rPr>
          <w:spacing w:val="23"/>
          <w:sz w:val="22"/>
        </w:rPr>
        <w:t> </w:t>
      </w:r>
      <w:r>
        <w:rPr>
          <w:sz w:val="22"/>
        </w:rPr>
        <w:t>commitments</w:t>
      </w:r>
      <w:r>
        <w:rPr>
          <w:spacing w:val="23"/>
          <w:sz w:val="22"/>
        </w:rPr>
        <w:t> </w:t>
      </w:r>
      <w:r>
        <w:rPr>
          <w:sz w:val="22"/>
        </w:rPr>
        <w:t>made</w:t>
      </w:r>
      <w:r>
        <w:rPr>
          <w:spacing w:val="23"/>
          <w:sz w:val="22"/>
        </w:rPr>
        <w:t> </w:t>
      </w:r>
      <w:r>
        <w:rPr>
          <w:sz w:val="22"/>
        </w:rPr>
        <w:t>within</w:t>
      </w:r>
      <w:r>
        <w:rPr>
          <w:spacing w:val="23"/>
          <w:sz w:val="22"/>
        </w:rPr>
        <w:t> </w:t>
      </w:r>
      <w:r>
        <w:rPr>
          <w:sz w:val="22"/>
        </w:rPr>
        <w:t>the</w:t>
      </w:r>
      <w:r>
        <w:rPr>
          <w:spacing w:val="23"/>
          <w:sz w:val="22"/>
        </w:rPr>
        <w:t> </w:t>
      </w:r>
      <w:r>
        <w:rPr>
          <w:sz w:val="22"/>
        </w:rPr>
        <w:t>framework of the Lusaka Protocol;</w:t>
      </w:r>
    </w:p>
    <w:p>
      <w:pPr>
        <w:spacing w:after="0" w:line="367" w:lineRule="auto"/>
        <w:jc w:val="both"/>
        <w:rPr>
          <w:sz w:val="22"/>
        </w:rPr>
        <w:sectPr>
          <w:type w:val="continuous"/>
          <w:pgSz w:w="12240" w:h="15840"/>
          <w:pgMar w:top="1300" w:bottom="280" w:left="1720" w:right="1580"/>
        </w:sectPr>
      </w:pPr>
    </w:p>
    <w:p>
      <w:pPr>
        <w:pStyle w:val="ListParagraph"/>
        <w:numPr>
          <w:ilvl w:val="0"/>
          <w:numId w:val="1"/>
        </w:numPr>
        <w:tabs>
          <w:tab w:pos="1391" w:val="left" w:leader="none"/>
        </w:tabs>
        <w:spacing w:line="369" w:lineRule="auto" w:before="82" w:after="0"/>
        <w:ind w:left="1390" w:right="106" w:hanging="677"/>
        <w:jc w:val="both"/>
        <w:rPr>
          <w:sz w:val="22"/>
        </w:rPr>
      </w:pPr>
      <w:r>
        <w:rPr>
          <w:sz w:val="22"/>
        </w:rPr>
        <w:t>COMMENDS</w:t>
      </w:r>
      <w:r>
        <w:rPr>
          <w:spacing w:val="80"/>
          <w:sz w:val="22"/>
        </w:rPr>
        <w:t> </w:t>
      </w:r>
      <w:r>
        <w:rPr>
          <w:sz w:val="22"/>
        </w:rPr>
        <w:t>the</w:t>
      </w:r>
      <w:r>
        <w:rPr>
          <w:spacing w:val="40"/>
          <w:sz w:val="22"/>
        </w:rPr>
        <w:t> </w:t>
      </w:r>
      <w:r>
        <w:rPr>
          <w:sz w:val="22"/>
        </w:rPr>
        <w:t>efforts</w:t>
      </w:r>
      <w:r>
        <w:rPr>
          <w:spacing w:val="40"/>
          <w:sz w:val="22"/>
        </w:rPr>
        <w:t> </w:t>
      </w:r>
      <w:r>
        <w:rPr>
          <w:sz w:val="22"/>
        </w:rPr>
        <w:t>made</w:t>
      </w:r>
      <w:r>
        <w:rPr>
          <w:spacing w:val="40"/>
          <w:sz w:val="22"/>
        </w:rPr>
        <w:t> </w:t>
      </w:r>
      <w:r>
        <w:rPr>
          <w:sz w:val="22"/>
        </w:rPr>
        <w:t>by</w:t>
      </w:r>
      <w:r>
        <w:rPr>
          <w:spacing w:val="40"/>
          <w:sz w:val="22"/>
        </w:rPr>
        <w:t> </w:t>
      </w:r>
      <w:r>
        <w:rPr>
          <w:sz w:val="22"/>
        </w:rPr>
        <w:t>the</w:t>
      </w:r>
      <w:r>
        <w:rPr>
          <w:spacing w:val="40"/>
          <w:sz w:val="22"/>
        </w:rPr>
        <w:t> </w:t>
      </w:r>
      <w:r>
        <w:rPr>
          <w:sz w:val="22"/>
        </w:rPr>
        <w:t>Special</w:t>
      </w:r>
      <w:r>
        <w:rPr>
          <w:spacing w:val="40"/>
          <w:sz w:val="22"/>
        </w:rPr>
        <w:t> </w:t>
      </w:r>
      <w:r>
        <w:rPr>
          <w:sz w:val="22"/>
        </w:rPr>
        <w:t>Representative</w:t>
      </w:r>
      <w:r>
        <w:rPr>
          <w:spacing w:val="40"/>
          <w:sz w:val="22"/>
        </w:rPr>
        <w:t> </w:t>
      </w:r>
      <w:r>
        <w:rPr>
          <w:sz w:val="22"/>
        </w:rPr>
        <w:t>of</w:t>
      </w:r>
      <w:r>
        <w:rPr>
          <w:spacing w:val="40"/>
          <w:sz w:val="22"/>
        </w:rPr>
        <w:t> </w:t>
      </w:r>
      <w:r>
        <w:rPr>
          <w:sz w:val="22"/>
        </w:rPr>
        <w:t>the</w:t>
      </w:r>
      <w:r>
        <w:rPr>
          <w:spacing w:val="40"/>
          <w:sz w:val="22"/>
        </w:rPr>
        <w:t> </w:t>
      </w:r>
      <w:r>
        <w:rPr>
          <w:sz w:val="22"/>
        </w:rPr>
        <w:t>UN Secretary-General and by the three observer states of the Angola Peace Process as well as those made by some neighbouring countries, particularly Zambia, which contributed to the success of the Lusaka Peace talks;</w:t>
      </w:r>
    </w:p>
    <w:p>
      <w:pPr>
        <w:pStyle w:val="BodyText"/>
        <w:spacing w:before="6"/>
        <w:rPr>
          <w:sz w:val="33"/>
        </w:rPr>
      </w:pPr>
    </w:p>
    <w:p>
      <w:pPr>
        <w:pStyle w:val="ListParagraph"/>
        <w:numPr>
          <w:ilvl w:val="0"/>
          <w:numId w:val="1"/>
        </w:numPr>
        <w:tabs>
          <w:tab w:pos="1391" w:val="left" w:leader="none"/>
        </w:tabs>
        <w:spacing w:line="369" w:lineRule="auto" w:before="0" w:after="0"/>
        <w:ind w:left="1390" w:right="119" w:hanging="677"/>
        <w:jc w:val="both"/>
        <w:rPr>
          <w:sz w:val="22"/>
        </w:rPr>
      </w:pPr>
      <w:r>
        <w:rPr>
          <w:sz w:val="22"/>
        </w:rPr>
        <w:t>REITERATES</w:t>
      </w:r>
      <w:r>
        <w:rPr>
          <w:spacing w:val="40"/>
          <w:sz w:val="22"/>
        </w:rPr>
        <w:t> </w:t>
      </w:r>
      <w:r>
        <w:rPr>
          <w:sz w:val="22"/>
        </w:rPr>
        <w:t>its full support to the Angola Peace process based on the Peace Accords, on the relevant resolutions of the Security Council and the results of the first multi-party elections which were monitored by the International Community and recognized as free and fair;</w:t>
      </w:r>
    </w:p>
    <w:p>
      <w:pPr>
        <w:pStyle w:val="BodyText"/>
        <w:spacing w:before="5"/>
        <w:rPr>
          <w:sz w:val="34"/>
        </w:rPr>
      </w:pPr>
    </w:p>
    <w:p>
      <w:pPr>
        <w:pStyle w:val="ListParagraph"/>
        <w:numPr>
          <w:ilvl w:val="0"/>
          <w:numId w:val="1"/>
        </w:numPr>
        <w:tabs>
          <w:tab w:pos="1391" w:val="left" w:leader="none"/>
        </w:tabs>
        <w:spacing w:line="367" w:lineRule="auto" w:before="0" w:after="0"/>
        <w:ind w:left="1390" w:right="122" w:hanging="677"/>
        <w:jc w:val="both"/>
        <w:rPr>
          <w:sz w:val="22"/>
        </w:rPr>
      </w:pPr>
      <w:r>
        <w:rPr>
          <w:sz w:val="22"/>
        </w:rPr>
        <w:t>REQUESTS</w:t>
      </w:r>
      <w:r>
        <w:rPr>
          <w:spacing w:val="40"/>
          <w:sz w:val="22"/>
        </w:rPr>
        <w:t> </w:t>
      </w:r>
      <w:r>
        <w:rPr>
          <w:sz w:val="22"/>
        </w:rPr>
        <w:t>the UN Secretary-General to decide, within the framework of the 8 February,</w:t>
      </w:r>
      <w:r>
        <w:rPr>
          <w:spacing w:val="40"/>
          <w:sz w:val="22"/>
        </w:rPr>
        <w:t> </w:t>
      </w:r>
      <w:r>
        <w:rPr>
          <w:sz w:val="22"/>
        </w:rPr>
        <w:t>1995</w:t>
      </w:r>
      <w:r>
        <w:rPr>
          <w:spacing w:val="40"/>
          <w:sz w:val="22"/>
        </w:rPr>
        <w:t> </w:t>
      </w:r>
      <w:r>
        <w:rPr>
          <w:sz w:val="22"/>
        </w:rPr>
        <w:t>Session,</w:t>
      </w:r>
      <w:r>
        <w:rPr>
          <w:spacing w:val="40"/>
          <w:sz w:val="22"/>
        </w:rPr>
        <w:t> </w:t>
      </w:r>
      <w:r>
        <w:rPr>
          <w:sz w:val="22"/>
        </w:rPr>
        <w:t>on</w:t>
      </w:r>
      <w:r>
        <w:rPr>
          <w:spacing w:val="40"/>
          <w:sz w:val="22"/>
        </w:rPr>
        <w:t> </w:t>
      </w:r>
      <w:r>
        <w:rPr>
          <w:sz w:val="22"/>
        </w:rPr>
        <w:t>the</w:t>
      </w:r>
      <w:r>
        <w:rPr>
          <w:spacing w:val="40"/>
          <w:sz w:val="22"/>
        </w:rPr>
        <w:t> </w:t>
      </w:r>
      <w:r>
        <w:rPr>
          <w:sz w:val="22"/>
        </w:rPr>
        <w:t>establishment</w:t>
      </w:r>
      <w:r>
        <w:rPr>
          <w:spacing w:val="40"/>
          <w:sz w:val="22"/>
        </w:rPr>
        <w:t> </w:t>
      </w:r>
      <w:r>
        <w:rPr>
          <w:sz w:val="22"/>
        </w:rPr>
        <w:t>of</w:t>
      </w:r>
      <w:r>
        <w:rPr>
          <w:spacing w:val="40"/>
          <w:sz w:val="22"/>
        </w:rPr>
        <w:t> </w:t>
      </w:r>
      <w:r>
        <w:rPr>
          <w:sz w:val="22"/>
        </w:rPr>
        <w:t>the</w:t>
      </w:r>
      <w:r>
        <w:rPr>
          <w:spacing w:val="40"/>
          <w:sz w:val="22"/>
        </w:rPr>
        <w:t> </w:t>
      </w:r>
      <w:r>
        <w:rPr>
          <w:sz w:val="22"/>
        </w:rPr>
        <w:t>Third</w:t>
      </w:r>
      <w:r>
        <w:rPr>
          <w:spacing w:val="40"/>
          <w:sz w:val="22"/>
        </w:rPr>
        <w:t> </w:t>
      </w:r>
      <w:r>
        <w:rPr>
          <w:sz w:val="22"/>
        </w:rPr>
        <w:t>UN</w:t>
      </w:r>
      <w:r>
        <w:rPr>
          <w:spacing w:val="40"/>
          <w:sz w:val="22"/>
        </w:rPr>
        <w:t> </w:t>
      </w:r>
      <w:r>
        <w:rPr>
          <w:sz w:val="22"/>
        </w:rPr>
        <w:t>Verification Mission in Angola (UNAVEM III) and an early and unconditional deployment of</w:t>
      </w:r>
      <w:r>
        <w:rPr>
          <w:spacing w:val="40"/>
          <w:sz w:val="22"/>
        </w:rPr>
        <w:t> </w:t>
      </w:r>
      <w:r>
        <w:rPr>
          <w:sz w:val="22"/>
        </w:rPr>
        <w:t>its forces;</w:t>
      </w:r>
    </w:p>
    <w:p>
      <w:pPr>
        <w:pStyle w:val="BodyText"/>
        <w:spacing w:before="4"/>
        <w:rPr>
          <w:sz w:val="34"/>
        </w:rPr>
      </w:pPr>
    </w:p>
    <w:p>
      <w:pPr>
        <w:pStyle w:val="ListParagraph"/>
        <w:numPr>
          <w:ilvl w:val="0"/>
          <w:numId w:val="1"/>
        </w:numPr>
        <w:tabs>
          <w:tab w:pos="1391" w:val="left" w:leader="none"/>
        </w:tabs>
        <w:spacing w:line="367" w:lineRule="auto" w:before="1" w:after="0"/>
        <w:ind w:left="1390" w:right="114" w:hanging="677"/>
        <w:jc w:val="both"/>
        <w:rPr>
          <w:sz w:val="22"/>
        </w:rPr>
      </w:pPr>
      <w:r>
        <w:rPr>
          <w:sz w:val="22"/>
        </w:rPr>
        <w:t>CALLS</w:t>
      </w:r>
      <w:r>
        <w:rPr>
          <w:spacing w:val="40"/>
          <w:sz w:val="22"/>
        </w:rPr>
        <w:t> </w:t>
      </w:r>
      <w:r>
        <w:rPr>
          <w:sz w:val="22"/>
        </w:rPr>
        <w:t>UPON</w:t>
      </w:r>
      <w:r>
        <w:rPr>
          <w:spacing w:val="40"/>
          <w:sz w:val="22"/>
        </w:rPr>
        <w:t> </w:t>
      </w:r>
      <w:r>
        <w:rPr>
          <w:sz w:val="22"/>
        </w:rPr>
        <w:t>the OAU Member States and the International Community in Angola,</w:t>
      </w:r>
      <w:r>
        <w:rPr>
          <w:spacing w:val="40"/>
          <w:sz w:val="22"/>
        </w:rPr>
        <w:t> </w:t>
      </w:r>
      <w:r>
        <w:rPr>
          <w:sz w:val="22"/>
        </w:rPr>
        <w:t>who</w:t>
      </w:r>
      <w:r>
        <w:rPr>
          <w:spacing w:val="40"/>
          <w:sz w:val="22"/>
        </w:rPr>
        <w:t> </w:t>
      </w:r>
      <w:r>
        <w:rPr>
          <w:sz w:val="22"/>
        </w:rPr>
        <w:t>have</w:t>
      </w:r>
      <w:r>
        <w:rPr>
          <w:spacing w:val="40"/>
          <w:sz w:val="22"/>
        </w:rPr>
        <w:t> </w:t>
      </w:r>
      <w:r>
        <w:rPr>
          <w:sz w:val="22"/>
        </w:rPr>
        <w:t>been</w:t>
      </w:r>
      <w:r>
        <w:rPr>
          <w:spacing w:val="40"/>
          <w:sz w:val="22"/>
        </w:rPr>
        <w:t> </w:t>
      </w:r>
      <w:r>
        <w:rPr>
          <w:sz w:val="22"/>
        </w:rPr>
        <w:t>invited</w:t>
      </w:r>
      <w:r>
        <w:rPr>
          <w:spacing w:val="40"/>
          <w:sz w:val="22"/>
        </w:rPr>
        <w:t> </w:t>
      </w:r>
      <w:r>
        <w:rPr>
          <w:sz w:val="22"/>
        </w:rPr>
        <w:t>to</w:t>
      </w:r>
      <w:r>
        <w:rPr>
          <w:spacing w:val="40"/>
          <w:sz w:val="22"/>
        </w:rPr>
        <w:t> </w:t>
      </w:r>
      <w:r>
        <w:rPr>
          <w:sz w:val="22"/>
        </w:rPr>
        <w:t>participate</w:t>
      </w:r>
      <w:r>
        <w:rPr>
          <w:spacing w:val="40"/>
          <w:sz w:val="22"/>
        </w:rPr>
        <w:t> </w:t>
      </w:r>
      <w:r>
        <w:rPr>
          <w:sz w:val="22"/>
        </w:rPr>
        <w:t>in</w:t>
      </w:r>
      <w:r>
        <w:rPr>
          <w:spacing w:val="40"/>
          <w:sz w:val="22"/>
        </w:rPr>
        <w:t> </w:t>
      </w:r>
      <w:r>
        <w:rPr>
          <w:sz w:val="22"/>
        </w:rPr>
        <w:t>the</w:t>
      </w:r>
      <w:r>
        <w:rPr>
          <w:spacing w:val="40"/>
          <w:sz w:val="22"/>
        </w:rPr>
        <w:t> </w:t>
      </w:r>
      <w:r>
        <w:rPr>
          <w:sz w:val="22"/>
        </w:rPr>
        <w:t>Third</w:t>
      </w:r>
      <w:r>
        <w:rPr>
          <w:spacing w:val="40"/>
          <w:sz w:val="22"/>
        </w:rPr>
        <w:t> </w:t>
      </w:r>
      <w:r>
        <w:rPr>
          <w:sz w:val="22"/>
        </w:rPr>
        <w:t>UN</w:t>
      </w:r>
      <w:r>
        <w:rPr>
          <w:spacing w:val="40"/>
          <w:sz w:val="22"/>
        </w:rPr>
        <w:t> </w:t>
      </w:r>
      <w:r>
        <w:rPr>
          <w:sz w:val="22"/>
        </w:rPr>
        <w:t>Verification Mission (UNAVEM III) and an early and unconditional deployment of its forces;</w:t>
      </w:r>
    </w:p>
    <w:p>
      <w:pPr>
        <w:pStyle w:val="BodyText"/>
        <w:spacing w:before="2"/>
        <w:rPr>
          <w:sz w:val="34"/>
        </w:rPr>
      </w:pPr>
    </w:p>
    <w:p>
      <w:pPr>
        <w:pStyle w:val="ListParagraph"/>
        <w:numPr>
          <w:ilvl w:val="0"/>
          <w:numId w:val="1"/>
        </w:numPr>
        <w:tabs>
          <w:tab w:pos="1391" w:val="left" w:leader="none"/>
        </w:tabs>
        <w:spacing w:line="369" w:lineRule="auto" w:before="1" w:after="0"/>
        <w:ind w:left="1390" w:right="113" w:hanging="677"/>
        <w:jc w:val="both"/>
        <w:rPr>
          <w:sz w:val="22"/>
        </w:rPr>
      </w:pPr>
      <w:r>
        <w:rPr>
          <w:sz w:val="22"/>
        </w:rPr>
        <w:t>DECIDES</w:t>
      </w:r>
      <w:r>
        <w:rPr>
          <w:spacing w:val="40"/>
          <w:sz w:val="22"/>
        </w:rPr>
        <w:t> </w:t>
      </w:r>
      <w:r>
        <w:rPr>
          <w:sz w:val="22"/>
        </w:rPr>
        <w:t>to mandate an OAU Ministerial delegation composed of Malawi, Zambia, South Africa, Tunisia, Zaire, Senegal and Guinea Bissau to brief the Session</w:t>
      </w:r>
      <w:r>
        <w:rPr>
          <w:spacing w:val="40"/>
          <w:sz w:val="22"/>
        </w:rPr>
        <w:t> </w:t>
      </w:r>
      <w:r>
        <w:rPr>
          <w:sz w:val="22"/>
        </w:rPr>
        <w:t>of</w:t>
      </w:r>
      <w:r>
        <w:rPr>
          <w:spacing w:val="40"/>
          <w:sz w:val="22"/>
        </w:rPr>
        <w:t> </w:t>
      </w:r>
      <w:r>
        <w:rPr>
          <w:sz w:val="22"/>
        </w:rPr>
        <w:t>the</w:t>
      </w:r>
      <w:r>
        <w:rPr>
          <w:spacing w:val="40"/>
          <w:sz w:val="22"/>
        </w:rPr>
        <w:t> </w:t>
      </w:r>
      <w:r>
        <w:rPr>
          <w:sz w:val="22"/>
        </w:rPr>
        <w:t>UN</w:t>
      </w:r>
      <w:r>
        <w:rPr>
          <w:spacing w:val="40"/>
          <w:sz w:val="22"/>
        </w:rPr>
        <w:t> </w:t>
      </w:r>
      <w:r>
        <w:rPr>
          <w:sz w:val="22"/>
        </w:rPr>
        <w:t>Security</w:t>
      </w:r>
      <w:r>
        <w:rPr>
          <w:spacing w:val="40"/>
          <w:sz w:val="22"/>
        </w:rPr>
        <w:t> </w:t>
      </w:r>
      <w:r>
        <w:rPr>
          <w:sz w:val="22"/>
        </w:rPr>
        <w:t>Council</w:t>
      </w:r>
      <w:r>
        <w:rPr>
          <w:spacing w:val="40"/>
          <w:sz w:val="22"/>
        </w:rPr>
        <w:t> </w:t>
      </w:r>
      <w:r>
        <w:rPr>
          <w:sz w:val="22"/>
        </w:rPr>
        <w:t>slated</w:t>
      </w:r>
      <w:r>
        <w:rPr>
          <w:spacing w:val="40"/>
          <w:sz w:val="22"/>
        </w:rPr>
        <w:t> </w:t>
      </w:r>
      <w:r>
        <w:rPr>
          <w:sz w:val="22"/>
        </w:rPr>
        <w:t>for</w:t>
      </w:r>
      <w:r>
        <w:rPr>
          <w:spacing w:val="40"/>
          <w:sz w:val="22"/>
        </w:rPr>
        <w:t> </w:t>
      </w:r>
      <w:r>
        <w:rPr>
          <w:sz w:val="22"/>
        </w:rPr>
        <w:t>8</w:t>
      </w:r>
      <w:r>
        <w:rPr>
          <w:spacing w:val="40"/>
          <w:sz w:val="22"/>
        </w:rPr>
        <w:t> </w:t>
      </w:r>
      <w:r>
        <w:rPr>
          <w:sz w:val="22"/>
        </w:rPr>
        <w:t>February</w:t>
      </w:r>
      <w:r>
        <w:rPr>
          <w:spacing w:val="40"/>
          <w:sz w:val="22"/>
        </w:rPr>
        <w:t> </w:t>
      </w:r>
      <w:r>
        <w:rPr>
          <w:sz w:val="22"/>
        </w:rPr>
        <w:t>1995</w:t>
      </w:r>
      <w:r>
        <w:rPr>
          <w:spacing w:val="40"/>
          <w:sz w:val="22"/>
        </w:rPr>
        <w:t> </w:t>
      </w:r>
      <w:r>
        <w:rPr>
          <w:sz w:val="22"/>
        </w:rPr>
        <w:t>on</w:t>
      </w:r>
      <w:r>
        <w:rPr>
          <w:spacing w:val="40"/>
          <w:sz w:val="22"/>
        </w:rPr>
        <w:t> </w:t>
      </w:r>
      <w:r>
        <w:rPr>
          <w:sz w:val="22"/>
        </w:rPr>
        <w:t>OAU’s position.</w:t>
      </w:r>
      <w:r>
        <w:rPr>
          <w:spacing w:val="80"/>
          <w:sz w:val="22"/>
        </w:rPr>
        <w:t> </w:t>
      </w:r>
      <w:r>
        <w:rPr>
          <w:sz w:val="22"/>
        </w:rPr>
        <w:t>It</w:t>
      </w:r>
      <w:r>
        <w:rPr>
          <w:spacing w:val="40"/>
          <w:sz w:val="22"/>
        </w:rPr>
        <w:t> </w:t>
      </w:r>
      <w:r>
        <w:rPr>
          <w:sz w:val="22"/>
        </w:rPr>
        <w:t>is</w:t>
      </w:r>
      <w:r>
        <w:rPr>
          <w:spacing w:val="40"/>
          <w:sz w:val="22"/>
        </w:rPr>
        <w:t> </w:t>
      </w:r>
      <w:r>
        <w:rPr>
          <w:sz w:val="22"/>
        </w:rPr>
        <w:t>understood</w:t>
      </w:r>
      <w:r>
        <w:rPr>
          <w:spacing w:val="40"/>
          <w:sz w:val="22"/>
        </w:rPr>
        <w:t> </w:t>
      </w:r>
      <w:r>
        <w:rPr>
          <w:sz w:val="22"/>
        </w:rPr>
        <w:t>that</w:t>
      </w:r>
      <w:r>
        <w:rPr>
          <w:spacing w:val="40"/>
          <w:sz w:val="22"/>
        </w:rPr>
        <w:t> </w:t>
      </w:r>
      <w:r>
        <w:rPr>
          <w:sz w:val="22"/>
        </w:rPr>
        <w:t>other</w:t>
      </w:r>
      <w:r>
        <w:rPr>
          <w:spacing w:val="40"/>
          <w:sz w:val="22"/>
        </w:rPr>
        <w:t> </w:t>
      </w:r>
      <w:r>
        <w:rPr>
          <w:sz w:val="22"/>
        </w:rPr>
        <w:t>OAU</w:t>
      </w:r>
      <w:r>
        <w:rPr>
          <w:spacing w:val="40"/>
          <w:sz w:val="22"/>
        </w:rPr>
        <w:t> </w:t>
      </w:r>
      <w:r>
        <w:rPr>
          <w:sz w:val="22"/>
        </w:rPr>
        <w:t>Member</w:t>
      </w:r>
      <w:r>
        <w:rPr>
          <w:spacing w:val="40"/>
          <w:sz w:val="22"/>
        </w:rPr>
        <w:t> </w:t>
      </w:r>
      <w:r>
        <w:rPr>
          <w:sz w:val="22"/>
        </w:rPr>
        <w:t>States</w:t>
      </w:r>
      <w:r>
        <w:rPr>
          <w:spacing w:val="40"/>
          <w:sz w:val="22"/>
        </w:rPr>
        <w:t> </w:t>
      </w:r>
      <w:r>
        <w:rPr>
          <w:sz w:val="22"/>
        </w:rPr>
        <w:t>whose</w:t>
      </w:r>
      <w:r>
        <w:rPr>
          <w:spacing w:val="40"/>
          <w:sz w:val="22"/>
        </w:rPr>
        <w:t> </w:t>
      </w:r>
      <w:r>
        <w:rPr>
          <w:sz w:val="22"/>
        </w:rPr>
        <w:t>Foreign Ministers will participate in the Session will communicate the same to the General Secretariat and will consequently form part of the OAU Ministerial delegation;</w:t>
      </w:r>
    </w:p>
    <w:p>
      <w:pPr>
        <w:pStyle w:val="BodyText"/>
        <w:rPr>
          <w:sz w:val="24"/>
        </w:rPr>
      </w:pPr>
    </w:p>
    <w:p>
      <w:pPr>
        <w:pStyle w:val="BodyText"/>
        <w:rPr>
          <w:sz w:val="24"/>
        </w:rPr>
      </w:pPr>
    </w:p>
    <w:p>
      <w:pPr>
        <w:pStyle w:val="BodyText"/>
        <w:spacing w:before="7"/>
        <w:rPr>
          <w:sz w:val="19"/>
        </w:rPr>
      </w:pPr>
    </w:p>
    <w:p>
      <w:pPr>
        <w:pStyle w:val="ListParagraph"/>
        <w:numPr>
          <w:ilvl w:val="0"/>
          <w:numId w:val="1"/>
        </w:numPr>
        <w:tabs>
          <w:tab w:pos="1391" w:val="left" w:leader="none"/>
        </w:tabs>
        <w:spacing w:line="367" w:lineRule="auto" w:before="0" w:after="0"/>
        <w:ind w:left="1390" w:right="113" w:hanging="677"/>
        <w:jc w:val="both"/>
        <w:rPr>
          <w:sz w:val="22"/>
        </w:rPr>
      </w:pPr>
      <w:r>
        <w:rPr>
          <w:sz w:val="22"/>
        </w:rPr>
        <w:t>CALLS</w:t>
      </w:r>
      <w:r>
        <w:rPr>
          <w:spacing w:val="80"/>
          <w:sz w:val="22"/>
        </w:rPr>
        <w:t> </w:t>
      </w:r>
      <w:r>
        <w:rPr>
          <w:sz w:val="22"/>
        </w:rPr>
        <w:t>UPON</w:t>
      </w:r>
      <w:r>
        <w:rPr>
          <w:spacing w:val="80"/>
          <w:sz w:val="22"/>
        </w:rPr>
        <w:t> </w:t>
      </w:r>
      <w:r>
        <w:rPr>
          <w:sz w:val="22"/>
        </w:rPr>
        <w:t>OAU</w:t>
      </w:r>
      <w:r>
        <w:rPr>
          <w:spacing w:val="80"/>
          <w:sz w:val="22"/>
        </w:rPr>
        <w:t> </w:t>
      </w:r>
      <w:r>
        <w:rPr>
          <w:sz w:val="22"/>
        </w:rPr>
        <w:t>Member</w:t>
      </w:r>
      <w:r>
        <w:rPr>
          <w:spacing w:val="40"/>
          <w:sz w:val="22"/>
        </w:rPr>
        <w:t> </w:t>
      </w:r>
      <w:r>
        <w:rPr>
          <w:sz w:val="22"/>
        </w:rPr>
        <w:t>States</w:t>
      </w:r>
      <w:r>
        <w:rPr>
          <w:spacing w:val="40"/>
          <w:sz w:val="22"/>
        </w:rPr>
        <w:t> </w:t>
      </w:r>
      <w:r>
        <w:rPr>
          <w:sz w:val="22"/>
        </w:rPr>
        <w:t>and</w:t>
      </w:r>
      <w:r>
        <w:rPr>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to provide humanitarian aid and material, technical and financial support to the Government</w:t>
      </w:r>
      <w:r>
        <w:rPr>
          <w:spacing w:val="62"/>
          <w:sz w:val="22"/>
        </w:rPr>
        <w:t> </w:t>
      </w:r>
      <w:r>
        <w:rPr>
          <w:sz w:val="22"/>
        </w:rPr>
        <w:t>of</w:t>
      </w:r>
      <w:r>
        <w:rPr>
          <w:spacing w:val="62"/>
          <w:sz w:val="22"/>
        </w:rPr>
        <w:t> </w:t>
      </w:r>
      <w:r>
        <w:rPr>
          <w:sz w:val="22"/>
        </w:rPr>
        <w:t>the</w:t>
      </w:r>
      <w:r>
        <w:rPr>
          <w:spacing w:val="62"/>
          <w:sz w:val="22"/>
        </w:rPr>
        <w:t> </w:t>
      </w:r>
      <w:r>
        <w:rPr>
          <w:sz w:val="22"/>
        </w:rPr>
        <w:t>Republic</w:t>
      </w:r>
      <w:r>
        <w:rPr>
          <w:spacing w:val="62"/>
          <w:sz w:val="22"/>
        </w:rPr>
        <w:t> </w:t>
      </w:r>
      <w:r>
        <w:rPr>
          <w:sz w:val="22"/>
        </w:rPr>
        <w:t>of</w:t>
      </w:r>
      <w:r>
        <w:rPr>
          <w:spacing w:val="62"/>
          <w:sz w:val="22"/>
        </w:rPr>
        <w:t> </w:t>
      </w:r>
      <w:r>
        <w:rPr>
          <w:sz w:val="22"/>
        </w:rPr>
        <w:t>Angola</w:t>
      </w:r>
      <w:r>
        <w:rPr>
          <w:spacing w:val="62"/>
          <w:sz w:val="22"/>
        </w:rPr>
        <w:t> </w:t>
      </w:r>
      <w:r>
        <w:rPr>
          <w:sz w:val="22"/>
        </w:rPr>
        <w:t>so</w:t>
      </w:r>
      <w:r>
        <w:rPr>
          <w:spacing w:val="63"/>
          <w:sz w:val="22"/>
        </w:rPr>
        <w:t> </w:t>
      </w:r>
      <w:r>
        <w:rPr>
          <w:sz w:val="22"/>
        </w:rPr>
        <w:t>as</w:t>
      </w:r>
      <w:r>
        <w:rPr>
          <w:spacing w:val="62"/>
          <w:sz w:val="22"/>
        </w:rPr>
        <w:t> </w:t>
      </w:r>
      <w:r>
        <w:rPr>
          <w:sz w:val="22"/>
        </w:rPr>
        <w:t>to</w:t>
      </w:r>
      <w:r>
        <w:rPr>
          <w:spacing w:val="63"/>
          <w:sz w:val="22"/>
        </w:rPr>
        <w:t> </w:t>
      </w:r>
      <w:r>
        <w:rPr>
          <w:sz w:val="22"/>
        </w:rPr>
        <w:t>ensure</w:t>
      </w:r>
      <w:r>
        <w:rPr>
          <w:spacing w:val="62"/>
          <w:sz w:val="22"/>
        </w:rPr>
        <w:t> </w:t>
      </w:r>
      <w:r>
        <w:rPr>
          <w:sz w:val="22"/>
        </w:rPr>
        <w:t>that</w:t>
      </w:r>
      <w:r>
        <w:rPr>
          <w:spacing w:val="62"/>
          <w:sz w:val="22"/>
        </w:rPr>
        <w:t> </w:t>
      </w:r>
      <w:r>
        <w:rPr>
          <w:sz w:val="22"/>
        </w:rPr>
        <w:t>the</w:t>
      </w:r>
      <w:r>
        <w:rPr>
          <w:spacing w:val="62"/>
          <w:sz w:val="22"/>
        </w:rPr>
        <w:t> </w:t>
      </w:r>
      <w:r>
        <w:rPr>
          <w:sz w:val="22"/>
        </w:rPr>
        <w:t>demobilized</w:t>
      </w:r>
    </w:p>
    <w:p>
      <w:pPr>
        <w:spacing w:after="0" w:line="367" w:lineRule="auto"/>
        <w:jc w:val="both"/>
        <w:rPr>
          <w:sz w:val="22"/>
        </w:rPr>
        <w:sectPr>
          <w:pgSz w:w="12240" w:h="15840"/>
          <w:pgMar w:top="1680" w:bottom="280" w:left="1720" w:right="1580"/>
        </w:sectPr>
      </w:pPr>
    </w:p>
    <w:p>
      <w:pPr>
        <w:pStyle w:val="BodyText"/>
        <w:spacing w:line="369" w:lineRule="auto" w:before="74"/>
        <w:ind w:left="1390" w:hanging="1"/>
      </w:pPr>
      <w:r>
        <w:rPr/>
        <w:t>soldiers,</w:t>
      </w:r>
      <w:r>
        <w:rPr>
          <w:spacing w:val="35"/>
        </w:rPr>
        <w:t> </w:t>
      </w:r>
      <w:r>
        <w:rPr/>
        <w:t>the</w:t>
      </w:r>
      <w:r>
        <w:rPr>
          <w:spacing w:val="33"/>
        </w:rPr>
        <w:t> </w:t>
      </w:r>
      <w:r>
        <w:rPr/>
        <w:t>displaced</w:t>
      </w:r>
      <w:r>
        <w:rPr>
          <w:spacing w:val="35"/>
        </w:rPr>
        <w:t> </w:t>
      </w:r>
      <w:r>
        <w:rPr/>
        <w:t>people,</w:t>
      </w:r>
      <w:r>
        <w:rPr>
          <w:spacing w:val="35"/>
        </w:rPr>
        <w:t> </w:t>
      </w:r>
      <w:r>
        <w:rPr/>
        <w:t>and</w:t>
      </w:r>
      <w:r>
        <w:rPr>
          <w:spacing w:val="35"/>
        </w:rPr>
        <w:t> </w:t>
      </w:r>
      <w:r>
        <w:rPr/>
        <w:t>the</w:t>
      </w:r>
      <w:r>
        <w:rPr>
          <w:spacing w:val="33"/>
        </w:rPr>
        <w:t> </w:t>
      </w:r>
      <w:r>
        <w:rPr/>
        <w:t>refugees</w:t>
      </w:r>
      <w:r>
        <w:rPr>
          <w:spacing w:val="33"/>
        </w:rPr>
        <w:t> </w:t>
      </w:r>
      <w:r>
        <w:rPr/>
        <w:t>are</w:t>
      </w:r>
      <w:r>
        <w:rPr>
          <w:spacing w:val="33"/>
        </w:rPr>
        <w:t> </w:t>
      </w:r>
      <w:r>
        <w:rPr/>
        <w:t>socially</w:t>
      </w:r>
      <w:r>
        <w:rPr>
          <w:spacing w:val="33"/>
        </w:rPr>
        <w:t> </w:t>
      </w:r>
      <w:r>
        <w:rPr/>
        <w:t>reintegrated</w:t>
      </w:r>
      <w:r>
        <w:rPr>
          <w:spacing w:val="35"/>
        </w:rPr>
        <w:t> </w:t>
      </w:r>
      <w:r>
        <w:rPr/>
        <w:t>and</w:t>
      </w:r>
      <w:r>
        <w:rPr>
          <w:spacing w:val="35"/>
        </w:rPr>
        <w:t> </w:t>
      </w:r>
      <w:r>
        <w:rPr/>
        <w:t>the programme of national reconstruction is implemented</w:t>
      </w:r>
      <w:r>
        <w:rPr>
          <w:spacing w:val="-15"/>
        </w:rPr>
        <w:t> </w:t>
      </w:r>
      <w:r>
        <w:rPr/>
        <w:t>;</w:t>
      </w:r>
    </w:p>
    <w:p>
      <w:pPr>
        <w:pStyle w:val="BodyText"/>
        <w:rPr>
          <w:sz w:val="34"/>
        </w:rPr>
      </w:pPr>
    </w:p>
    <w:p>
      <w:pPr>
        <w:pStyle w:val="ListParagraph"/>
        <w:numPr>
          <w:ilvl w:val="0"/>
          <w:numId w:val="1"/>
        </w:numPr>
        <w:tabs>
          <w:tab w:pos="1391" w:val="left" w:leader="none"/>
        </w:tabs>
        <w:spacing w:line="369" w:lineRule="auto" w:before="1" w:after="0"/>
        <w:ind w:left="1390" w:right="110" w:hanging="677"/>
        <w:jc w:val="both"/>
        <w:rPr>
          <w:sz w:val="22"/>
        </w:rPr>
      </w:pPr>
      <w:r>
        <w:rPr>
          <w:sz w:val="22"/>
        </w:rPr>
        <w:t>KINDLY</w:t>
      </w:r>
      <w:r>
        <w:rPr>
          <w:spacing w:val="40"/>
          <w:sz w:val="22"/>
        </w:rPr>
        <w:t> </w:t>
      </w:r>
      <w:r>
        <w:rPr>
          <w:sz w:val="22"/>
        </w:rPr>
        <w:t>REQUESTS</w:t>
      </w:r>
      <w:r>
        <w:rPr>
          <w:spacing w:val="40"/>
          <w:sz w:val="22"/>
        </w:rPr>
        <w:t> </w:t>
      </w:r>
      <w:r>
        <w:rPr>
          <w:sz w:val="22"/>
        </w:rPr>
        <w:t>the OAU Secretary-General to follow up closely the</w:t>
      </w:r>
      <w:r>
        <w:rPr>
          <w:spacing w:val="40"/>
          <w:sz w:val="22"/>
        </w:rPr>
        <w:t> </w:t>
      </w:r>
      <w:r>
        <w:rPr>
          <w:sz w:val="22"/>
        </w:rPr>
        <w:t>process of implementation of the Lusaka Protocol and continue working in cooperation with the UN Secretary-General and his Special Representative in Angola and explore all the possibilities through which the OAU can support the UN’s</w:t>
      </w:r>
      <w:r>
        <w:rPr>
          <w:spacing w:val="40"/>
          <w:sz w:val="22"/>
        </w:rPr>
        <w:t> </w:t>
      </w:r>
      <w:r>
        <w:rPr>
          <w:sz w:val="22"/>
        </w:rPr>
        <w:t>efforts</w:t>
      </w:r>
      <w:r>
        <w:rPr>
          <w:spacing w:val="40"/>
          <w:sz w:val="22"/>
        </w:rPr>
        <w:t> </w:t>
      </w:r>
      <w:r>
        <w:rPr>
          <w:sz w:val="22"/>
        </w:rPr>
        <w:t>aimed</w:t>
      </w:r>
      <w:r>
        <w:rPr>
          <w:spacing w:val="40"/>
          <w:sz w:val="22"/>
        </w:rPr>
        <w:t> </w:t>
      </w:r>
      <w:r>
        <w:rPr>
          <w:sz w:val="22"/>
        </w:rPr>
        <w:t>at</w:t>
      </w:r>
      <w:r>
        <w:rPr>
          <w:spacing w:val="40"/>
          <w:sz w:val="22"/>
        </w:rPr>
        <w:t> </w:t>
      </w:r>
      <w:r>
        <w:rPr>
          <w:sz w:val="22"/>
        </w:rPr>
        <w:t>ensuring</w:t>
      </w:r>
      <w:r>
        <w:rPr>
          <w:spacing w:val="40"/>
          <w:sz w:val="22"/>
        </w:rPr>
        <w:t> </w:t>
      </w:r>
      <w:r>
        <w:rPr>
          <w:sz w:val="22"/>
        </w:rPr>
        <w:t>lasting</w:t>
      </w:r>
      <w:r>
        <w:rPr>
          <w:spacing w:val="40"/>
          <w:sz w:val="22"/>
        </w:rPr>
        <w:t> </w:t>
      </w:r>
      <w:r>
        <w:rPr>
          <w:sz w:val="22"/>
        </w:rPr>
        <w:t>Peace,</w:t>
      </w:r>
      <w:r>
        <w:rPr>
          <w:spacing w:val="40"/>
          <w:sz w:val="22"/>
        </w:rPr>
        <w:t> </w:t>
      </w:r>
      <w:r>
        <w:rPr>
          <w:sz w:val="22"/>
        </w:rPr>
        <w:t>Stability</w:t>
      </w:r>
      <w:r>
        <w:rPr>
          <w:spacing w:val="40"/>
          <w:sz w:val="22"/>
        </w:rPr>
        <w:t> </w:t>
      </w:r>
      <w:r>
        <w:rPr>
          <w:sz w:val="22"/>
        </w:rPr>
        <w:t>and</w:t>
      </w:r>
      <w:r>
        <w:rPr>
          <w:spacing w:val="40"/>
          <w:sz w:val="22"/>
        </w:rPr>
        <w:t> </w:t>
      </w:r>
      <w:r>
        <w:rPr>
          <w:sz w:val="22"/>
        </w:rPr>
        <w:t>National Reconciliation in Angola, and to report thereon to the next Session of the Council</w:t>
      </w:r>
      <w:r>
        <w:rPr>
          <w:spacing w:val="80"/>
          <w:sz w:val="22"/>
        </w:rPr>
        <w:t> </w:t>
      </w:r>
      <w:r>
        <w:rPr>
          <w:sz w:val="22"/>
        </w:rPr>
        <w:t>of Ministers.</w:t>
      </w:r>
    </w:p>
    <w:sectPr>
      <w:pgSz w:w="12240" w:h="15840"/>
      <w:pgMar w:top="1300" w:bottom="28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90" w:hanging="677"/>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2154" w:hanging="677"/>
      </w:pPr>
      <w:rPr>
        <w:rFonts w:hint="default"/>
        <w:lang w:val="en-US" w:eastAsia="en-US" w:bidi="ar-SA"/>
      </w:rPr>
    </w:lvl>
    <w:lvl w:ilvl="2">
      <w:start w:val="0"/>
      <w:numFmt w:val="bullet"/>
      <w:lvlText w:val="•"/>
      <w:lvlJc w:val="left"/>
      <w:pPr>
        <w:ind w:left="2908" w:hanging="677"/>
      </w:pPr>
      <w:rPr>
        <w:rFonts w:hint="default"/>
        <w:lang w:val="en-US" w:eastAsia="en-US" w:bidi="ar-SA"/>
      </w:rPr>
    </w:lvl>
    <w:lvl w:ilvl="3">
      <w:start w:val="0"/>
      <w:numFmt w:val="bullet"/>
      <w:lvlText w:val="•"/>
      <w:lvlJc w:val="left"/>
      <w:pPr>
        <w:ind w:left="3662" w:hanging="677"/>
      </w:pPr>
      <w:rPr>
        <w:rFonts w:hint="default"/>
        <w:lang w:val="en-US" w:eastAsia="en-US" w:bidi="ar-SA"/>
      </w:rPr>
    </w:lvl>
    <w:lvl w:ilvl="4">
      <w:start w:val="0"/>
      <w:numFmt w:val="bullet"/>
      <w:lvlText w:val="•"/>
      <w:lvlJc w:val="left"/>
      <w:pPr>
        <w:ind w:left="4416" w:hanging="677"/>
      </w:pPr>
      <w:rPr>
        <w:rFonts w:hint="default"/>
        <w:lang w:val="en-US" w:eastAsia="en-US" w:bidi="ar-SA"/>
      </w:rPr>
    </w:lvl>
    <w:lvl w:ilvl="5">
      <w:start w:val="0"/>
      <w:numFmt w:val="bullet"/>
      <w:lvlText w:val="•"/>
      <w:lvlJc w:val="left"/>
      <w:pPr>
        <w:ind w:left="5170" w:hanging="677"/>
      </w:pPr>
      <w:rPr>
        <w:rFonts w:hint="default"/>
        <w:lang w:val="en-US" w:eastAsia="en-US" w:bidi="ar-SA"/>
      </w:rPr>
    </w:lvl>
    <w:lvl w:ilvl="6">
      <w:start w:val="0"/>
      <w:numFmt w:val="bullet"/>
      <w:lvlText w:val="•"/>
      <w:lvlJc w:val="left"/>
      <w:pPr>
        <w:ind w:left="5924" w:hanging="677"/>
      </w:pPr>
      <w:rPr>
        <w:rFonts w:hint="default"/>
        <w:lang w:val="en-US" w:eastAsia="en-US" w:bidi="ar-SA"/>
      </w:rPr>
    </w:lvl>
    <w:lvl w:ilvl="7">
      <w:start w:val="0"/>
      <w:numFmt w:val="bullet"/>
      <w:lvlText w:val="•"/>
      <w:lvlJc w:val="left"/>
      <w:pPr>
        <w:ind w:left="6678" w:hanging="677"/>
      </w:pPr>
      <w:rPr>
        <w:rFonts w:hint="default"/>
        <w:lang w:val="en-US" w:eastAsia="en-US" w:bidi="ar-SA"/>
      </w:rPr>
    </w:lvl>
    <w:lvl w:ilvl="8">
      <w:start w:val="0"/>
      <w:numFmt w:val="bullet"/>
      <w:lvlText w:val="•"/>
      <w:lvlJc w:val="left"/>
      <w:pPr>
        <w:ind w:left="7432"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07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390" w:right="113"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SIXTY-FIRST  ORDINARY SESSION  OF  THE  COUNCIL  OF  MINISTERS</dc:title>
  <dcterms:created xsi:type="dcterms:W3CDTF">2023-04-12T07:07:50Z</dcterms:created>
  <dcterms:modified xsi:type="dcterms:W3CDTF">2023-04-12T07:07:50Z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