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right="106"/>
        <w:jc w:val="right"/>
      </w:pPr>
      <w:r>
        <w:rPr/>
        <w:t>CM/Res.1680</w:t>
      </w:r>
      <w:r>
        <w:rPr>
          <w:spacing w:val="28"/>
        </w:rPr>
        <w:t> </w:t>
      </w:r>
      <w:r>
        <w:rPr>
          <w:spacing w:val="-2"/>
        </w:rPr>
        <w:t>(LXIV)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right="98"/>
        <w:jc w:val="right"/>
      </w:pPr>
      <w:r>
        <w:rPr/>
        <w:t>Page</w:t>
      </w:r>
      <w:r>
        <w:rPr>
          <w:spacing w:val="8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Title"/>
        <w:rPr>
          <w:u w:val="none"/>
        </w:rPr>
      </w:pPr>
      <w:r>
        <w:rPr>
          <w:u w:val="single"/>
        </w:rPr>
        <w:t>VOTE</w:t>
      </w:r>
      <w:r>
        <w:rPr>
          <w:spacing w:val="3"/>
          <w:u w:val="single"/>
        </w:rPr>
        <w:t> </w:t>
      </w:r>
      <w:r>
        <w:rPr>
          <w:u w:val="single"/>
        </w:rPr>
        <w:t>OF</w:t>
      </w:r>
      <w:r>
        <w:rPr>
          <w:spacing w:val="5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17" w:firstLine="676"/>
      </w:pPr>
      <w:r>
        <w:rPr/>
        <w:t>The</w:t>
      </w:r>
      <w:r>
        <w:rPr>
          <w:spacing w:val="25"/>
        </w:rPr>
        <w:t> </w:t>
      </w:r>
      <w:r>
        <w:rPr/>
        <w:t>Council of Ministers of the</w:t>
      </w:r>
      <w:r>
        <w:rPr>
          <w:spacing w:val="25"/>
        </w:rPr>
        <w:t> </w:t>
      </w:r>
      <w:r>
        <w:rPr/>
        <w:t>Organization of African Unity,</w:t>
      </w:r>
      <w:r>
        <w:rPr>
          <w:spacing w:val="25"/>
        </w:rPr>
        <w:t> </w:t>
      </w:r>
      <w:r>
        <w:rPr/>
        <w:t>meeting in its Sixty-Fourth</w:t>
      </w:r>
      <w:r>
        <w:rPr>
          <w:spacing w:val="40"/>
        </w:rPr>
        <w:t> </w:t>
      </w:r>
      <w:r>
        <w:rPr/>
        <w:t>Ordinary Session in Yaounde, Cameroon, from 1 to 5 July, 1996,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17" w:firstLine="676"/>
      </w:pPr>
      <w:r>
        <w:rPr>
          <w:b/>
          <w:u w:val="single"/>
        </w:rPr>
        <w:t>Considering</w:t>
      </w:r>
      <w:r>
        <w:rPr>
          <w:b/>
          <w:spacing w:val="80"/>
          <w:u w:val="single"/>
        </w:rPr>
        <w:t> </w:t>
      </w:r>
      <w:r>
        <w:rPr/>
        <w:t>that</w:t>
      </w:r>
      <w:r>
        <w:rPr>
          <w:spacing w:val="80"/>
        </w:rPr>
        <w:t> </w:t>
      </w:r>
      <w:r>
        <w:rPr/>
        <w:t>excellent</w:t>
      </w:r>
      <w:r>
        <w:rPr>
          <w:spacing w:val="80"/>
        </w:rPr>
        <w:t> </w:t>
      </w:r>
      <w:r>
        <w:rPr/>
        <w:t>arrangements</w:t>
      </w:r>
      <w:r>
        <w:rPr>
          <w:spacing w:val="80"/>
        </w:rPr>
        <w:t> </w:t>
      </w:r>
      <w:r>
        <w:rPr/>
        <w:t>had</w:t>
      </w:r>
      <w:r>
        <w:rPr>
          <w:spacing w:val="80"/>
        </w:rPr>
        <w:t> </w:t>
      </w:r>
      <w:r>
        <w:rPr/>
        <w:t>been</w:t>
      </w:r>
      <w:r>
        <w:rPr>
          <w:spacing w:val="80"/>
        </w:rPr>
        <w:t> </w:t>
      </w:r>
      <w:r>
        <w:rPr/>
        <w:t>made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Government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 Republic of Cameroon to ensure the success of the Session,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 w:before="1"/>
        <w:ind w:left="117" w:firstLine="676"/>
      </w:pPr>
      <w:r>
        <w:rPr>
          <w:b/>
          <w:u w:val="single"/>
        </w:rPr>
        <w:t>Noting</w:t>
      </w:r>
      <w:r>
        <w:rPr>
          <w:b/>
          <w:spacing w:val="34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34"/>
          <w:u w:val="single"/>
        </w:rPr>
        <w:t> </w:t>
      </w:r>
      <w:r>
        <w:rPr>
          <w:b/>
          <w:u w:val="single"/>
        </w:rPr>
        <w:t>appreciation</w:t>
      </w:r>
      <w:r>
        <w:rPr>
          <w:b/>
          <w:spacing w:val="40"/>
        </w:rPr>
        <w:t> </w:t>
      </w:r>
      <w:r>
        <w:rPr/>
        <w:t>the</w:t>
      </w:r>
      <w:r>
        <w:rPr>
          <w:spacing w:val="28"/>
        </w:rPr>
        <w:t> </w:t>
      </w:r>
      <w:r>
        <w:rPr/>
        <w:t>competence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efficiency</w:t>
      </w:r>
      <w:r>
        <w:rPr>
          <w:spacing w:val="28"/>
        </w:rPr>
        <w:t> </w:t>
      </w:r>
      <w:r>
        <w:rPr/>
        <w:t>with</w:t>
      </w:r>
      <w:r>
        <w:rPr>
          <w:spacing w:val="28"/>
        </w:rPr>
        <w:t> </w:t>
      </w:r>
      <w:r>
        <w:rPr/>
        <w:t>which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Chairman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 Council conducted the work of the Session: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72" w:lineRule="auto" w:before="0" w:after="0"/>
        <w:ind w:left="1471" w:right="104" w:hanging="677"/>
        <w:jc w:val="both"/>
        <w:rPr>
          <w:sz w:val="22"/>
        </w:rPr>
      </w:pPr>
      <w:r>
        <w:rPr>
          <w:b/>
          <w:sz w:val="22"/>
        </w:rPr>
        <w:t>NOTES WITH SATISFACTION</w:t>
      </w:r>
      <w:r>
        <w:rPr>
          <w:b/>
          <w:spacing w:val="-14"/>
          <w:sz w:val="22"/>
        </w:rPr>
        <w:t> </w:t>
      </w:r>
      <w:r>
        <w:rPr>
          <w:sz w:val="22"/>
        </w:rPr>
        <w:t>, the highly inspiring statement made during the Opening Session by H.E. Mr. Simon Achidi, Prime Minister of the Republic of </w:t>
      </w:r>
      <w:r>
        <w:rPr>
          <w:spacing w:val="-2"/>
          <w:sz w:val="22"/>
        </w:rPr>
        <w:t>Cameroon;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72" w:lineRule="auto" w:before="0" w:after="0"/>
        <w:ind w:left="1471" w:right="102" w:hanging="677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PROFOUND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GRATITUDE</w:t>
      </w:r>
      <w:r>
        <w:rPr>
          <w:b/>
          <w:spacing w:val="40"/>
          <w:sz w:val="22"/>
        </w:rPr>
        <w:t> </w:t>
      </w:r>
      <w:r>
        <w:rPr>
          <w:sz w:val="22"/>
        </w:rPr>
        <w:t>to the President, the Prime Minister, the Government and the People of Cameroon for their fraternal and warm </w:t>
      </w:r>
      <w:r>
        <w:rPr>
          <w:spacing w:val="-2"/>
          <w:sz w:val="22"/>
        </w:rPr>
        <w:t>hospitality;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01" w:hanging="677"/>
        <w:jc w:val="both"/>
        <w:rPr>
          <w:sz w:val="22"/>
        </w:rPr>
      </w:pPr>
      <w:r>
        <w:rPr>
          <w:b/>
          <w:sz w:val="22"/>
        </w:rPr>
        <w:t>EXPRESSES ITS APPRECIATION </w:t>
      </w:r>
      <w:r>
        <w:rPr>
          <w:sz w:val="22"/>
        </w:rPr>
        <w:t>to the Chairman of the Council and to the Chairman of the 63</w:t>
      </w:r>
      <w:r>
        <w:rPr>
          <w:sz w:val="22"/>
          <w:vertAlign w:val="superscript"/>
        </w:rPr>
        <w:t>r</w:t>
      </w:r>
      <w:r>
        <w:rPr>
          <w:sz w:val="22"/>
          <w:vertAlign w:val="superscript"/>
        </w:rPr>
        <w:t>d</w:t>
      </w:r>
      <w:r>
        <w:rPr>
          <w:sz w:val="22"/>
          <w:vertAlign w:val="baseline"/>
        </w:rPr>
        <w:t> Session of the Council for the competence and efficiency with which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they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conducted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work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63</w:t>
      </w:r>
      <w:r>
        <w:rPr>
          <w:sz w:val="22"/>
          <w:vertAlign w:val="superscript"/>
        </w:rPr>
        <w:t>r</w:t>
      </w:r>
      <w:r>
        <w:rPr>
          <w:sz w:val="22"/>
          <w:vertAlign w:val="superscript"/>
        </w:rPr>
        <w:t>d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64</w:t>
      </w:r>
      <w:r>
        <w:rPr>
          <w:sz w:val="22"/>
          <w:vertAlign w:val="superscript"/>
        </w:rPr>
        <w:t>th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Ordinary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Sessions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 </w:t>
      </w:r>
      <w:r>
        <w:rPr>
          <w:spacing w:val="-2"/>
          <w:sz w:val="22"/>
          <w:vertAlign w:val="baseline"/>
        </w:rPr>
        <w:t>Council.</w:t>
      </w:r>
    </w:p>
    <w:sectPr>
      <w:type w:val="continuous"/>
      <w:pgSz w:w="12240" w:h="15840"/>
      <w:pgMar w:top="136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3617" w:right="361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1" w:right="101" w:hanging="6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SIXTY-FOURTH ORDINARY SESSION OF THE COUNCIL OF MINISTERS</dc:title>
  <dcterms:created xsi:type="dcterms:W3CDTF">2023-04-12T07:53:24Z</dcterms:created>
  <dcterms:modified xsi:type="dcterms:W3CDTF">2023-04-12T07:53:24Z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