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OF THE INTERIM CHAIRPERSON ON THE</w:t>
        <w:br/>
        <w:t>OPERATIONALIZATION OF THE ECONOMIC, SOCIAL AND</w:t>
        <w:br/>
        <w:t>CULTURAL COUNCIL (ECOSOCC)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DOC. EX/CL/23 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40" w:line="240" w:lineRule="auto"/>
        <w:ind w:left="720" w:right="0" w:hanging="72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 of the Interim Chairperson on the Operationalization of the Economic, Social and Cultural Council of the African Union;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40" w:line="240" w:lineRule="auto"/>
        <w:ind w:left="720" w:right="0" w:hanging="72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Chairperson of the Commission to widen the consultations on the draft Statutes with the Civil Society Organizations (CSO)s in order to ensure that a cross section of views of the CSOs is reflected in the draft Statutes;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40" w:line="240" w:lineRule="auto"/>
        <w:ind w:left="720" w:right="0" w:hanging="720"/>
        <w:jc w:val="left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FURTHER </w:t>
      </w:r>
      <w:r>
        <w:rPr>
          <w:color w:val="000000"/>
          <w:spacing w:val="0"/>
          <w:w w:val="100"/>
          <w:position w:val="0"/>
          <w:sz w:val="20"/>
          <w:szCs w:val="20"/>
        </w:rPr>
        <w:t>the Chairperson of the Commission to ensure early circulation of the draft Statutes to the PRC, and to organize a meeting for its review, before submission to the 4</w:t>
      </w:r>
      <w:r>
        <w:rPr>
          <w:color w:val="000000"/>
          <w:spacing w:val="0"/>
          <w:w w:val="100"/>
          <w:position w:val="0"/>
          <w:sz w:val="20"/>
          <w:szCs w:val="20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 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167" w:right="1541" w:bottom="2167" w:left="153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