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60" w:line="264" w:lineRule="auto"/>
        <w:ind w:left="0" w:right="0" w:firstLine="0"/>
        <w:jc w:val="center"/>
      </w:pPr>
      <w:r>
        <w:rPr>
          <w:color w:val="000000"/>
          <w:spacing w:val="0"/>
          <w:w w:val="100"/>
          <w:position w:val="0"/>
        </w:rPr>
        <w:t>DECISION ON THE PROGRESS REPORT ON THE IMPLEMENTATION OF THE PATTEC</w:t>
        <w:br/>
        <w:t>PROJECT (TSE TSE FLY AND TRYPANOSOMIASIS ERADICATION CAMPAIGN)</w:t>
        <w:br/>
        <w:t>DOC. EX/CL/33(111)</w:t>
      </w:r>
    </w:p>
    <w:p>
      <w:pPr>
        <w:pStyle w:val="Style2"/>
        <w:keepNext w:val="0"/>
        <w:keepLines w:val="0"/>
        <w:widowControl w:val="0"/>
        <w:shd w:val="clear" w:color="auto" w:fill="auto"/>
        <w:bidi w:val="0"/>
        <w:spacing w:before="0" w:after="240" w:line="266"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2" w:val="left"/>
        </w:tabs>
        <w:bidi w:val="0"/>
        <w:spacing w:before="0" w:after="240" w:line="266" w:lineRule="auto"/>
        <w:ind w:left="0" w:right="0" w:firstLine="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712" w:val="left"/>
        </w:tabs>
        <w:bidi w:val="0"/>
        <w:spacing w:before="0" w:after="240" w:line="254" w:lineRule="auto"/>
        <w:ind w:left="720" w:right="0" w:hanging="720"/>
        <w:jc w:val="both"/>
        <w:rPr>
          <w:sz w:val="20"/>
          <w:szCs w:val="20"/>
        </w:rPr>
      </w:pPr>
      <w:bookmarkStart w:id="1" w:name="bookmark1"/>
      <w:bookmarkEnd w:id="1"/>
      <w:r>
        <w:rPr>
          <w:b/>
          <w:bCs/>
          <w:color w:val="000000"/>
          <w:spacing w:val="0"/>
          <w:w w:val="100"/>
          <w:position w:val="0"/>
          <w:sz w:val="18"/>
          <w:szCs w:val="18"/>
        </w:rPr>
        <w:t xml:space="preserve">ACKNOWLEDGES </w:t>
      </w:r>
      <w:r>
        <w:rPr>
          <w:color w:val="000000"/>
          <w:spacing w:val="0"/>
          <w:w w:val="100"/>
          <w:position w:val="0"/>
          <w:sz w:val="20"/>
          <w:szCs w:val="20"/>
        </w:rPr>
        <w:t>with satisfaction, the efforts of the Commission towards implementing PATTEC Project;</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APPRECIATES </w:t>
      </w:r>
      <w:r>
        <w:rPr>
          <w:color w:val="000000"/>
          <w:spacing w:val="0"/>
          <w:w w:val="100"/>
          <w:position w:val="0"/>
          <w:sz w:val="20"/>
          <w:szCs w:val="20"/>
        </w:rPr>
        <w:t>the assistance provided to the Commission and affected Member States by the International Atomic Energy Agency and other development partners in support of Africa’s efforts to combat trypanosomosis;</w:t>
      </w:r>
    </w:p>
    <w:p>
      <w:pPr>
        <w:pStyle w:val="Style5"/>
        <w:keepNext w:val="0"/>
        <w:keepLines w:val="0"/>
        <w:widowControl w:val="0"/>
        <w:numPr>
          <w:ilvl w:val="0"/>
          <w:numId w:val="1"/>
        </w:numPr>
        <w:shd w:val="clear" w:color="auto" w:fill="auto"/>
        <w:tabs>
          <w:tab w:pos="712" w:val="left"/>
        </w:tabs>
        <w:bidi w:val="0"/>
        <w:spacing w:before="0" w:after="240" w:line="254" w:lineRule="auto"/>
        <w:ind w:left="720" w:right="0" w:hanging="720"/>
        <w:jc w:val="both"/>
        <w:rPr>
          <w:sz w:val="20"/>
          <w:szCs w:val="20"/>
        </w:rPr>
      </w:pPr>
      <w:bookmarkStart w:id="3" w:name="bookmark3"/>
      <w:bookmarkEnd w:id="3"/>
      <w:r>
        <w:rPr>
          <w:b/>
          <w:bCs/>
          <w:color w:val="000000"/>
          <w:spacing w:val="0"/>
          <w:w w:val="100"/>
          <w:position w:val="0"/>
          <w:sz w:val="18"/>
          <w:szCs w:val="18"/>
        </w:rPr>
        <w:t xml:space="preserve">WELCOMES </w:t>
      </w:r>
      <w:r>
        <w:rPr>
          <w:color w:val="000000"/>
          <w:spacing w:val="0"/>
          <w:w w:val="100"/>
          <w:position w:val="0"/>
          <w:sz w:val="20"/>
          <w:szCs w:val="20"/>
        </w:rPr>
        <w:t>the inclusion of the PATTEC Coordination Office in the structure of the Commission of the African Union;</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URGES </w:t>
      </w:r>
      <w:r>
        <w:rPr>
          <w:color w:val="000000"/>
          <w:spacing w:val="0"/>
          <w:w w:val="100"/>
          <w:position w:val="0"/>
          <w:sz w:val="20"/>
          <w:szCs w:val="20"/>
        </w:rPr>
        <w:t>all Member States and the International Community to include the obligation to eliminate trypanasomosis among the programme objectives and development priorities, to cooperate with the PATTEC Coordination Office and to provide the support required in the implementation of the objectives of PATTEC;</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STRESSES </w:t>
      </w:r>
      <w:r>
        <w:rPr>
          <w:color w:val="000000"/>
          <w:spacing w:val="0"/>
          <w:w w:val="100"/>
          <w:position w:val="0"/>
          <w:sz w:val="20"/>
          <w:szCs w:val="20"/>
        </w:rPr>
        <w:t>the need for a collective and comprehensive continent-wide approach to eradicate the problem of tse-tse flies;</w:t>
      </w:r>
    </w:p>
    <w:p>
      <w:pPr>
        <w:pStyle w:val="Style5"/>
        <w:keepNext w:val="0"/>
        <w:keepLines w:val="0"/>
        <w:widowControl w:val="0"/>
        <w:numPr>
          <w:ilvl w:val="0"/>
          <w:numId w:val="1"/>
        </w:numPr>
        <w:shd w:val="clear" w:color="auto" w:fill="auto"/>
        <w:tabs>
          <w:tab w:pos="712" w:val="left"/>
        </w:tabs>
        <w:bidi w:val="0"/>
        <w:spacing w:before="0" w:after="24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REQUESTS </w:t>
      </w:r>
      <w:r>
        <w:rPr>
          <w:color w:val="000000"/>
          <w:spacing w:val="0"/>
          <w:w w:val="100"/>
          <w:position w:val="0"/>
          <w:sz w:val="20"/>
          <w:szCs w:val="20"/>
        </w:rPr>
        <w:t>the Commission to intensify efforts in mobilizing commitment and cooperation among all the affected countries to mount effective, tangible and expeditious action in executing tse-tse eradication programmes, and to submit a report to the next Summit of the African Union on progress made.</w:t>
      </w:r>
    </w:p>
    <w:sectPr>
      <w:footnotePr>
        <w:pos w:val="pageBottom"/>
        <w:numFmt w:val="decimal"/>
        <w:numRestart w:val="continuous"/>
      </w:footnotePr>
      <w:pgSz w:w="12240" w:h="16834"/>
      <w:pgMar w:top="2147" w:right="1536" w:bottom="2147"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