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6" w:lineRule="auto"/>
        <w:ind w:left="0" w:right="0" w:firstLine="0"/>
        <w:jc w:val="center"/>
      </w:pPr>
      <w:r>
        <w:rPr>
          <w:color w:val="000000"/>
          <w:spacing w:val="0"/>
          <w:w w:val="100"/>
          <w:position w:val="0"/>
        </w:rPr>
        <w:t>DECISION ON THE REPORT ON THE MECHANISM FOR FOLLOW-UP AND REPORTING</w:t>
        <w:br/>
        <w:t>ON THE IMPLEMENTATION OF THE REVISED</w:t>
        <w:br/>
        <w:t>PLAN OF ACTION ON DRUG CONTROL IN AFRICA</w:t>
      </w:r>
    </w:p>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Doc. EX/CL/34(111)</w:t>
      </w:r>
    </w:p>
    <w:p>
      <w:pPr>
        <w:pStyle w:val="Style2"/>
        <w:keepNext w:val="0"/>
        <w:keepLines w:val="0"/>
        <w:widowControl w:val="0"/>
        <w:shd w:val="clear" w:color="auto" w:fill="auto"/>
        <w:bidi w:val="0"/>
        <w:spacing w:before="0" w:after="22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9" w:val="left"/>
        </w:tabs>
        <w:bidi w:val="0"/>
        <w:spacing w:before="0" w:after="220" w:line="266"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699" w:val="left"/>
        </w:tabs>
        <w:bidi w:val="0"/>
        <w:spacing w:before="0" w:after="220" w:line="240" w:lineRule="auto"/>
        <w:ind w:left="720" w:right="0" w:hanging="720"/>
        <w:jc w:val="left"/>
        <w:rPr>
          <w:sz w:val="20"/>
          <w:szCs w:val="20"/>
        </w:rPr>
      </w:pPr>
      <w:bookmarkStart w:id="1" w:name="bookmark1"/>
      <w:bookmarkEnd w:id="1"/>
      <w:r>
        <w:rPr>
          <w:b/>
          <w:bCs/>
          <w:color w:val="000000"/>
          <w:spacing w:val="0"/>
          <w:w w:val="100"/>
          <w:position w:val="0"/>
          <w:sz w:val="18"/>
          <w:szCs w:val="18"/>
        </w:rPr>
        <w:t xml:space="preserve">RECOGNIZES </w:t>
      </w:r>
      <w:r>
        <w:rPr>
          <w:color w:val="000000"/>
          <w:spacing w:val="0"/>
          <w:w w:val="100"/>
          <w:position w:val="0"/>
          <w:sz w:val="20"/>
          <w:szCs w:val="20"/>
        </w:rPr>
        <w:t>the importance of Drug Control and Crime Prevention and its linkages to development, political, socio-economic and security matters;</w:t>
      </w:r>
    </w:p>
    <w:p>
      <w:pPr>
        <w:pStyle w:val="Style5"/>
        <w:keepNext w:val="0"/>
        <w:keepLines w:val="0"/>
        <w:widowControl w:val="0"/>
        <w:numPr>
          <w:ilvl w:val="0"/>
          <w:numId w:val="1"/>
        </w:numPr>
        <w:shd w:val="clear" w:color="auto" w:fill="auto"/>
        <w:tabs>
          <w:tab w:pos="699" w:val="left"/>
        </w:tabs>
        <w:bidi w:val="0"/>
        <w:spacing w:before="0" w:after="220" w:line="240" w:lineRule="auto"/>
        <w:ind w:left="720" w:right="0" w:hanging="720"/>
        <w:jc w:val="left"/>
        <w:rPr>
          <w:sz w:val="20"/>
          <w:szCs w:val="20"/>
        </w:rPr>
      </w:pPr>
      <w:bookmarkStart w:id="2" w:name="bookmark2"/>
      <w:bookmarkEnd w:id="2"/>
      <w:r>
        <w:rPr>
          <w:b/>
          <w:bCs/>
          <w:color w:val="000000"/>
          <w:spacing w:val="0"/>
          <w:w w:val="100"/>
          <w:position w:val="0"/>
          <w:sz w:val="18"/>
          <w:szCs w:val="18"/>
        </w:rPr>
        <w:t xml:space="preserve">ALSO RECOGNIZES </w:t>
      </w:r>
      <w:r>
        <w:rPr>
          <w:color w:val="000000"/>
          <w:spacing w:val="0"/>
          <w:w w:val="100"/>
          <w:position w:val="0"/>
          <w:sz w:val="20"/>
          <w:szCs w:val="20"/>
        </w:rPr>
        <w:t>the importance of prevention of drug abuse and illicit trafficking in Africa;</w:t>
      </w:r>
    </w:p>
    <w:p>
      <w:pPr>
        <w:pStyle w:val="Style5"/>
        <w:keepNext w:val="0"/>
        <w:keepLines w:val="0"/>
        <w:widowControl w:val="0"/>
        <w:numPr>
          <w:ilvl w:val="0"/>
          <w:numId w:val="1"/>
        </w:numPr>
        <w:shd w:val="clear" w:color="auto" w:fill="auto"/>
        <w:tabs>
          <w:tab w:pos="699" w:val="left"/>
        </w:tabs>
        <w:bidi w:val="0"/>
        <w:spacing w:before="0" w:after="220" w:line="240" w:lineRule="auto"/>
        <w:ind w:left="720" w:right="0" w:hanging="720"/>
        <w:jc w:val="left"/>
        <w:rPr>
          <w:sz w:val="20"/>
          <w:szCs w:val="20"/>
        </w:rPr>
      </w:pPr>
      <w:bookmarkStart w:id="3" w:name="bookmark3"/>
      <w:bookmarkEnd w:id="3"/>
      <w:r>
        <w:rPr>
          <w:b/>
          <w:bCs/>
          <w:color w:val="000000"/>
          <w:spacing w:val="0"/>
          <w:w w:val="100"/>
          <w:position w:val="0"/>
          <w:sz w:val="18"/>
          <w:szCs w:val="18"/>
        </w:rPr>
        <w:t xml:space="preserve">REQUESTS </w:t>
      </w:r>
      <w:r>
        <w:rPr>
          <w:color w:val="000000"/>
          <w:spacing w:val="0"/>
          <w:w w:val="100"/>
          <w:position w:val="0"/>
          <w:sz w:val="20"/>
          <w:szCs w:val="20"/>
        </w:rPr>
        <w:t>the Commission, in accordance with the Durban Decision of July 2002, on Drug Control in Africa, to provide the Drug Control and Crime Prevention Unit with the necessary support, to enable it carry out the Mid-term Evaluation of the AU Plan of Action, in order for it to report to the next AU Ministerial Conference on Drug Control in Africa;</w:t>
      </w:r>
    </w:p>
    <w:p>
      <w:pPr>
        <w:pStyle w:val="Style5"/>
        <w:keepNext w:val="0"/>
        <w:keepLines w:val="0"/>
        <w:widowControl w:val="0"/>
        <w:numPr>
          <w:ilvl w:val="0"/>
          <w:numId w:val="1"/>
        </w:numPr>
        <w:shd w:val="clear" w:color="auto" w:fill="auto"/>
        <w:tabs>
          <w:tab w:pos="699" w:val="left"/>
        </w:tabs>
        <w:bidi w:val="0"/>
        <w:spacing w:before="0" w:after="220" w:line="240" w:lineRule="auto"/>
        <w:ind w:left="720" w:right="0" w:hanging="720"/>
        <w:jc w:val="left"/>
        <w:rPr>
          <w:sz w:val="20"/>
          <w:szCs w:val="20"/>
        </w:rPr>
      </w:pPr>
      <w:bookmarkStart w:id="4" w:name="bookmark4"/>
      <w:bookmarkEnd w:id="4"/>
      <w:r>
        <w:rPr>
          <w:b/>
          <w:bCs/>
          <w:color w:val="000000"/>
          <w:spacing w:val="0"/>
          <w:w w:val="100"/>
          <w:position w:val="0"/>
          <w:sz w:val="18"/>
          <w:szCs w:val="18"/>
        </w:rPr>
        <w:t xml:space="preserve">FURTHER REQUESTS </w:t>
      </w:r>
      <w:r>
        <w:rPr>
          <w:color w:val="000000"/>
          <w:spacing w:val="0"/>
          <w:w w:val="100"/>
          <w:position w:val="0"/>
          <w:sz w:val="20"/>
          <w:szCs w:val="20"/>
        </w:rPr>
        <w:t>the Chairperson of the Commission to submit to the next meeting of the Executive Council a report on the Anti-Doping Policy for Africa.</w:t>
      </w:r>
    </w:p>
    <w:sectPr>
      <w:footnotePr>
        <w:pos w:val="pageBottom"/>
        <w:numFmt w:val="decimal"/>
        <w:numRestart w:val="continuous"/>
      </w:footnotePr>
      <w:pgSz w:w="12240" w:h="16834"/>
      <w:pgMar w:top="2160" w:right="1539" w:bottom="2160"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