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93" w:lineRule="auto"/>
        <w:ind w:left="1400" w:right="0" w:firstLine="0"/>
        <w:jc w:val="both"/>
      </w:pPr>
      <w:r>
        <w:rPr>
          <w:color w:val="000000"/>
          <w:spacing w:val="0"/>
          <w:w w:val="100"/>
          <w:position w:val="0"/>
        </w:rPr>
        <w:t>DECISION ON THE REPORT OF THE SUB-COMMITTEE</w:t>
      </w:r>
    </w:p>
    <w:p>
      <w:pPr>
        <w:pStyle w:val="Style2"/>
        <w:keepNext w:val="0"/>
        <w:keepLines w:val="0"/>
        <w:widowControl w:val="0"/>
        <w:shd w:val="clear" w:color="auto" w:fill="auto"/>
        <w:bidi w:val="0"/>
        <w:spacing w:before="0" w:after="520" w:line="293" w:lineRule="auto"/>
        <w:ind w:left="0" w:right="0" w:firstLine="0"/>
        <w:jc w:val="center"/>
      </w:pPr>
      <w:r>
        <w:rPr>
          <w:color w:val="000000"/>
          <w:spacing w:val="0"/>
          <w:w w:val="100"/>
          <w:position w:val="0"/>
        </w:rPr>
        <w:t>ON CONTRIBUTIONS - Doc. EX.CL/7(II)</w:t>
      </w:r>
    </w:p>
    <w:p>
      <w:pPr>
        <w:pStyle w:val="Style2"/>
        <w:keepNext w:val="0"/>
        <w:keepLines w:val="0"/>
        <w:widowControl w:val="0"/>
        <w:shd w:val="clear" w:color="auto" w:fill="auto"/>
        <w:bidi w:val="0"/>
        <w:spacing w:before="0" w:after="260" w:line="293"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406" w:val="left"/>
        </w:tabs>
        <w:bidi w:val="0"/>
        <w:spacing w:before="0" w:line="293" w:lineRule="auto"/>
        <w:ind w:left="0" w:right="0" w:firstLine="700"/>
        <w:jc w:val="both"/>
      </w:pPr>
      <w:bookmarkStart w:id="0" w:name="bookmark0"/>
      <w:bookmarkEnd w:id="0"/>
      <w:r>
        <w:rPr>
          <w:b/>
          <w:bCs/>
          <w:color w:val="000000"/>
          <w:spacing w:val="0"/>
          <w:w w:val="100"/>
          <w:position w:val="0"/>
          <w:sz w:val="18"/>
          <w:szCs w:val="18"/>
        </w:rPr>
        <w:t xml:space="preserve">TAKES NOTE </w:t>
      </w:r>
      <w:r>
        <w:rPr>
          <w:color w:val="000000"/>
          <w:spacing w:val="0"/>
          <w:w w:val="100"/>
          <w:position w:val="0"/>
        </w:rPr>
        <w:t>of the Report;</w:t>
      </w:r>
    </w:p>
    <w:p>
      <w:pPr>
        <w:pStyle w:val="Style5"/>
        <w:keepNext w:val="0"/>
        <w:keepLines w:val="0"/>
        <w:widowControl w:val="0"/>
        <w:numPr>
          <w:ilvl w:val="0"/>
          <w:numId w:val="1"/>
        </w:numPr>
        <w:shd w:val="clear" w:color="auto" w:fill="auto"/>
        <w:tabs>
          <w:tab w:pos="1406" w:val="left"/>
        </w:tabs>
        <w:bidi w:val="0"/>
        <w:spacing w:before="0" w:line="264" w:lineRule="auto"/>
        <w:ind w:left="1400" w:right="0" w:hanging="680"/>
        <w:jc w:val="both"/>
      </w:pPr>
      <w:bookmarkStart w:id="1" w:name="bookmark1"/>
      <w:bookmarkEnd w:id="1"/>
      <w:r>
        <w:rPr>
          <w:b/>
          <w:bCs/>
          <w:color w:val="000000"/>
          <w:spacing w:val="0"/>
          <w:w w:val="100"/>
          <w:position w:val="0"/>
          <w:sz w:val="18"/>
          <w:szCs w:val="18"/>
        </w:rPr>
        <w:t xml:space="preserve">CONGRATULATES </w:t>
      </w:r>
      <w:r>
        <w:rPr>
          <w:color w:val="000000"/>
          <w:spacing w:val="0"/>
          <w:w w:val="100"/>
          <w:position w:val="0"/>
        </w:rPr>
        <w:t>Member States which are up-to-date with their contributions;</w:t>
      </w:r>
    </w:p>
    <w:p>
      <w:pPr>
        <w:pStyle w:val="Style5"/>
        <w:keepNext w:val="0"/>
        <w:keepLines w:val="0"/>
        <w:widowControl w:val="0"/>
        <w:numPr>
          <w:ilvl w:val="0"/>
          <w:numId w:val="1"/>
        </w:numPr>
        <w:shd w:val="clear" w:color="auto" w:fill="auto"/>
        <w:tabs>
          <w:tab w:pos="1406" w:val="left"/>
        </w:tabs>
        <w:bidi w:val="0"/>
        <w:spacing w:before="0" w:line="264" w:lineRule="auto"/>
        <w:ind w:left="1400" w:right="0" w:hanging="680"/>
        <w:jc w:val="both"/>
      </w:pPr>
      <w:bookmarkStart w:id="2" w:name="bookmark2"/>
      <w:bookmarkEnd w:id="2"/>
      <w:r>
        <w:rPr>
          <w:b/>
          <w:bCs/>
          <w:color w:val="000000"/>
          <w:spacing w:val="0"/>
          <w:w w:val="100"/>
          <w:position w:val="0"/>
          <w:sz w:val="18"/>
          <w:szCs w:val="18"/>
        </w:rPr>
        <w:t xml:space="preserve">URGES </w:t>
      </w:r>
      <w:r>
        <w:rPr>
          <w:color w:val="000000"/>
          <w:spacing w:val="0"/>
          <w:w w:val="100"/>
          <w:position w:val="0"/>
        </w:rPr>
        <w:t>all Member States to honour their financial commitments to the Union;</w:t>
      </w:r>
    </w:p>
    <w:p>
      <w:pPr>
        <w:pStyle w:val="Style2"/>
        <w:keepNext w:val="0"/>
        <w:keepLines w:val="0"/>
        <w:widowControl w:val="0"/>
        <w:numPr>
          <w:ilvl w:val="0"/>
          <w:numId w:val="1"/>
        </w:numPr>
        <w:shd w:val="clear" w:color="auto" w:fill="auto"/>
        <w:tabs>
          <w:tab w:pos="1406" w:val="left"/>
        </w:tabs>
        <w:bidi w:val="0"/>
        <w:spacing w:before="0" w:after="260" w:line="293" w:lineRule="auto"/>
        <w:ind w:left="0" w:right="0" w:firstLine="700"/>
        <w:jc w:val="both"/>
        <w:rPr>
          <w:sz w:val="22"/>
          <w:szCs w:val="22"/>
        </w:rPr>
      </w:pPr>
      <w:bookmarkStart w:id="3" w:name="bookmark3"/>
      <w:bookmarkEnd w:id="3"/>
      <w:r>
        <w:rPr>
          <w:color w:val="000000"/>
          <w:spacing w:val="0"/>
          <w:w w:val="100"/>
          <w:position w:val="0"/>
          <w:sz w:val="18"/>
          <w:szCs w:val="18"/>
          <w:u w:val="none"/>
        </w:rPr>
        <w:t xml:space="preserve">DECIDES </w:t>
      </w:r>
      <w:r>
        <w:rPr>
          <w:b w:val="0"/>
          <w:bCs w:val="0"/>
          <w:color w:val="000000"/>
          <w:spacing w:val="0"/>
          <w:w w:val="100"/>
          <w:position w:val="0"/>
          <w:sz w:val="22"/>
          <w:szCs w:val="22"/>
          <w:u w:val="none"/>
        </w:rPr>
        <w:t>that:</w:t>
      </w:r>
    </w:p>
    <w:p>
      <w:pPr>
        <w:pStyle w:val="Style5"/>
        <w:keepNext w:val="0"/>
        <w:keepLines w:val="0"/>
        <w:widowControl w:val="0"/>
        <w:numPr>
          <w:ilvl w:val="0"/>
          <w:numId w:val="3"/>
        </w:numPr>
        <w:shd w:val="clear" w:color="auto" w:fill="auto"/>
        <w:tabs>
          <w:tab w:pos="2143" w:val="left"/>
        </w:tabs>
        <w:bidi w:val="0"/>
        <w:spacing w:before="0" w:line="240" w:lineRule="auto"/>
        <w:ind w:left="2140" w:right="0" w:hanging="720"/>
        <w:jc w:val="both"/>
      </w:pPr>
      <w:bookmarkStart w:id="4" w:name="bookmark4"/>
      <w:bookmarkEnd w:id="4"/>
      <w:r>
        <w:rPr>
          <w:color w:val="000000"/>
          <w:spacing w:val="0"/>
          <w:w w:val="100"/>
          <w:position w:val="0"/>
        </w:rPr>
        <w:t>the Sub-Committee should consider, in the light of the arrears of contribution, whether the seven month period (1 June - 31 December 2002) should be regarded as a full fiscal year or not;</w:t>
      </w:r>
    </w:p>
    <w:p>
      <w:pPr>
        <w:pStyle w:val="Style5"/>
        <w:keepNext w:val="0"/>
        <w:keepLines w:val="0"/>
        <w:widowControl w:val="0"/>
        <w:numPr>
          <w:ilvl w:val="0"/>
          <w:numId w:val="3"/>
        </w:numPr>
        <w:shd w:val="clear" w:color="auto" w:fill="auto"/>
        <w:tabs>
          <w:tab w:pos="2143" w:val="left"/>
        </w:tabs>
        <w:bidi w:val="0"/>
        <w:spacing w:before="0" w:line="240" w:lineRule="auto"/>
        <w:ind w:left="2140" w:right="0" w:hanging="720"/>
        <w:jc w:val="both"/>
      </w:pPr>
      <w:bookmarkStart w:id="5" w:name="bookmark5"/>
      <w:bookmarkEnd w:id="5"/>
      <w:r>
        <w:rPr>
          <w:color w:val="000000"/>
          <w:spacing w:val="0"/>
          <w:w w:val="100"/>
          <w:position w:val="0"/>
        </w:rPr>
        <w:t>the Commission should prepare the terms of reference of the Credentials Committee bearing in mind the mandate of the small team set up by the Council in Durban in July 2002;</w:t>
      </w:r>
    </w:p>
    <w:p>
      <w:pPr>
        <w:pStyle w:val="Style5"/>
        <w:keepNext w:val="0"/>
        <w:keepLines w:val="0"/>
        <w:widowControl w:val="0"/>
        <w:numPr>
          <w:ilvl w:val="0"/>
          <w:numId w:val="3"/>
        </w:numPr>
        <w:shd w:val="clear" w:color="auto" w:fill="auto"/>
        <w:tabs>
          <w:tab w:pos="2143" w:val="left"/>
        </w:tabs>
        <w:bidi w:val="0"/>
        <w:spacing w:before="0" w:line="240" w:lineRule="auto"/>
        <w:ind w:left="1400" w:right="0" w:firstLine="0"/>
        <w:jc w:val="both"/>
      </w:pPr>
      <w:bookmarkStart w:id="6" w:name="bookmark6"/>
      <w:bookmarkEnd w:id="6"/>
      <w:r>
        <w:rPr>
          <w:color w:val="000000"/>
          <w:spacing w:val="0"/>
          <w:w w:val="100"/>
          <w:position w:val="0"/>
        </w:rPr>
        <w:t>the Member States listed hereunder remain under sanctions:</w:t>
      </w:r>
    </w:p>
    <w:p>
      <w:pPr>
        <w:pStyle w:val="Style5"/>
        <w:keepNext w:val="0"/>
        <w:keepLines w:val="0"/>
        <w:widowControl w:val="0"/>
        <w:numPr>
          <w:ilvl w:val="0"/>
          <w:numId w:val="5"/>
        </w:numPr>
        <w:shd w:val="clear" w:color="auto" w:fill="auto"/>
        <w:tabs>
          <w:tab w:pos="2655" w:val="left"/>
        </w:tabs>
        <w:bidi w:val="0"/>
        <w:spacing w:before="0" w:after="0" w:line="240" w:lineRule="auto"/>
        <w:ind w:left="2140" w:right="0" w:firstLine="0"/>
        <w:jc w:val="both"/>
      </w:pPr>
      <w:bookmarkStart w:id="7" w:name="bookmark7"/>
      <w:bookmarkEnd w:id="7"/>
      <w:r>
        <w:rPr>
          <w:color w:val="000000"/>
          <w:spacing w:val="0"/>
          <w:w w:val="100"/>
          <w:position w:val="0"/>
        </w:rPr>
        <w:t>Guinea Bissau</w:t>
      </w:r>
    </w:p>
    <w:p>
      <w:pPr>
        <w:pStyle w:val="Style5"/>
        <w:keepNext w:val="0"/>
        <w:keepLines w:val="0"/>
        <w:widowControl w:val="0"/>
        <w:numPr>
          <w:ilvl w:val="0"/>
          <w:numId w:val="5"/>
        </w:numPr>
        <w:shd w:val="clear" w:color="auto" w:fill="auto"/>
        <w:tabs>
          <w:tab w:pos="2655" w:val="left"/>
        </w:tabs>
        <w:bidi w:val="0"/>
        <w:spacing w:before="0" w:after="0" w:line="240" w:lineRule="auto"/>
        <w:ind w:left="2140" w:right="0" w:firstLine="0"/>
        <w:jc w:val="both"/>
      </w:pPr>
      <w:bookmarkStart w:id="8" w:name="bookmark8"/>
      <w:bookmarkEnd w:id="8"/>
      <w:r>
        <w:rPr>
          <w:color w:val="000000"/>
          <w:spacing w:val="0"/>
          <w:w w:val="100"/>
          <w:position w:val="0"/>
        </w:rPr>
        <w:t>Liberia</w:t>
      </w:r>
    </w:p>
    <w:p>
      <w:pPr>
        <w:pStyle w:val="Style5"/>
        <w:keepNext w:val="0"/>
        <w:keepLines w:val="0"/>
        <w:widowControl w:val="0"/>
        <w:shd w:val="clear" w:color="auto" w:fill="auto"/>
        <w:bidi w:val="0"/>
        <w:spacing w:before="0" w:after="0" w:line="240" w:lineRule="auto"/>
        <w:ind w:left="2660" w:right="0" w:firstLine="0"/>
        <w:jc w:val="left"/>
      </w:pPr>
      <w:r>
        <w:rPr>
          <w:color w:val="000000"/>
          <w:spacing w:val="0"/>
          <w:w w:val="100"/>
          <w:position w:val="0"/>
        </w:rPr>
        <w:t>Niger</w:t>
      </w:r>
    </w:p>
    <w:p>
      <w:pPr>
        <w:pStyle w:val="Style5"/>
        <w:keepNext w:val="0"/>
        <w:keepLines w:val="0"/>
        <w:widowControl w:val="0"/>
        <w:numPr>
          <w:ilvl w:val="0"/>
          <w:numId w:val="5"/>
        </w:numPr>
        <w:shd w:val="clear" w:color="auto" w:fill="auto"/>
        <w:tabs>
          <w:tab w:pos="2655" w:val="left"/>
        </w:tabs>
        <w:bidi w:val="0"/>
        <w:spacing w:before="0" w:after="0" w:line="240" w:lineRule="auto"/>
        <w:ind w:left="2140" w:right="0" w:firstLine="0"/>
        <w:jc w:val="both"/>
      </w:pPr>
      <w:bookmarkStart w:id="9" w:name="bookmark9"/>
      <w:bookmarkEnd w:id="9"/>
      <w:r>
        <w:rPr>
          <w:color w:val="000000"/>
          <w:spacing w:val="0"/>
          <w:w w:val="100"/>
          <w:position w:val="0"/>
        </w:rPr>
        <w:t>Central African Republic</w:t>
      </w:r>
    </w:p>
    <w:p>
      <w:pPr>
        <w:pStyle w:val="Style5"/>
        <w:keepNext w:val="0"/>
        <w:keepLines w:val="0"/>
        <w:widowControl w:val="0"/>
        <w:numPr>
          <w:ilvl w:val="0"/>
          <w:numId w:val="5"/>
        </w:numPr>
        <w:shd w:val="clear" w:color="auto" w:fill="auto"/>
        <w:tabs>
          <w:tab w:pos="2655" w:val="left"/>
        </w:tabs>
        <w:bidi w:val="0"/>
        <w:spacing w:before="0" w:after="0" w:line="240" w:lineRule="auto"/>
        <w:ind w:left="2140" w:right="0" w:firstLine="0"/>
        <w:jc w:val="both"/>
      </w:pPr>
      <w:bookmarkStart w:id="10" w:name="bookmark10"/>
      <w:bookmarkEnd w:id="10"/>
      <w:r>
        <w:rPr>
          <w:color w:val="000000"/>
          <w:spacing w:val="0"/>
          <w:w w:val="100"/>
          <w:position w:val="0"/>
        </w:rPr>
        <w:t>Democratic Republic of Congo</w:t>
      </w:r>
    </w:p>
    <w:p>
      <w:pPr>
        <w:pStyle w:val="Style5"/>
        <w:keepNext w:val="0"/>
        <w:keepLines w:val="0"/>
        <w:widowControl w:val="0"/>
        <w:numPr>
          <w:ilvl w:val="0"/>
          <w:numId w:val="5"/>
        </w:numPr>
        <w:shd w:val="clear" w:color="auto" w:fill="auto"/>
        <w:tabs>
          <w:tab w:pos="2655" w:val="left"/>
        </w:tabs>
        <w:bidi w:val="0"/>
        <w:spacing w:before="0" w:after="0" w:line="240" w:lineRule="auto"/>
        <w:ind w:left="2140" w:right="0" w:firstLine="0"/>
        <w:jc w:val="both"/>
      </w:pPr>
      <w:bookmarkStart w:id="11" w:name="bookmark11"/>
      <w:bookmarkEnd w:id="11"/>
      <w:r>
        <w:rPr>
          <w:color w:val="000000"/>
          <w:spacing w:val="0"/>
          <w:w w:val="100"/>
          <w:position w:val="0"/>
        </w:rPr>
        <w:t>Sao Tome and Principe</w:t>
      </w:r>
    </w:p>
    <w:p>
      <w:pPr>
        <w:pStyle w:val="Style5"/>
        <w:keepNext w:val="0"/>
        <w:keepLines w:val="0"/>
        <w:widowControl w:val="0"/>
        <w:numPr>
          <w:ilvl w:val="0"/>
          <w:numId w:val="5"/>
        </w:numPr>
        <w:shd w:val="clear" w:color="auto" w:fill="auto"/>
        <w:tabs>
          <w:tab w:pos="2655" w:val="left"/>
        </w:tabs>
        <w:bidi w:val="0"/>
        <w:spacing w:before="0" w:after="0" w:line="240" w:lineRule="auto"/>
        <w:ind w:left="2140" w:right="0" w:firstLine="0"/>
        <w:jc w:val="both"/>
      </w:pPr>
      <w:bookmarkStart w:id="12" w:name="bookmark12"/>
      <w:bookmarkEnd w:id="12"/>
      <w:r>
        <w:rPr>
          <w:color w:val="000000"/>
          <w:spacing w:val="0"/>
          <w:w w:val="100"/>
          <w:position w:val="0"/>
        </w:rPr>
        <w:t>Seychelles</w:t>
      </w:r>
    </w:p>
    <w:p>
      <w:pPr>
        <w:pStyle w:val="Style5"/>
        <w:keepNext w:val="0"/>
        <w:keepLines w:val="0"/>
        <w:widowControl w:val="0"/>
        <w:numPr>
          <w:ilvl w:val="0"/>
          <w:numId w:val="5"/>
        </w:numPr>
        <w:shd w:val="clear" w:color="auto" w:fill="auto"/>
        <w:tabs>
          <w:tab w:pos="2655" w:val="left"/>
        </w:tabs>
        <w:bidi w:val="0"/>
        <w:spacing w:before="0" w:after="0" w:line="240" w:lineRule="auto"/>
        <w:ind w:left="2140" w:right="0" w:firstLine="0"/>
        <w:jc w:val="both"/>
      </w:pPr>
      <w:bookmarkStart w:id="13" w:name="bookmark13"/>
      <w:bookmarkEnd w:id="13"/>
      <w:r>
        <w:rPr>
          <w:color w:val="000000"/>
          <w:spacing w:val="0"/>
          <w:w w:val="100"/>
          <w:position w:val="0"/>
        </w:rPr>
        <w:t>Sierra Leone</w:t>
      </w:r>
    </w:p>
    <w:p>
      <w:pPr>
        <w:pStyle w:val="Style5"/>
        <w:keepNext w:val="0"/>
        <w:keepLines w:val="0"/>
        <w:widowControl w:val="0"/>
        <w:numPr>
          <w:ilvl w:val="0"/>
          <w:numId w:val="5"/>
        </w:numPr>
        <w:shd w:val="clear" w:color="auto" w:fill="auto"/>
        <w:tabs>
          <w:tab w:pos="2655" w:val="left"/>
        </w:tabs>
        <w:bidi w:val="0"/>
        <w:spacing w:before="0" w:after="0" w:line="240" w:lineRule="auto"/>
        <w:ind w:left="2140" w:right="0" w:firstLine="0"/>
        <w:jc w:val="both"/>
      </w:pPr>
      <w:bookmarkStart w:id="14" w:name="bookmark14"/>
      <w:bookmarkEnd w:id="14"/>
      <w:r>
        <w:rPr>
          <w:color w:val="000000"/>
          <w:spacing w:val="0"/>
          <w:w w:val="100"/>
          <w:position w:val="0"/>
        </w:rPr>
        <w:t>Somalia</w:t>
      </w:r>
    </w:p>
    <w:p>
      <w:pPr>
        <w:pStyle w:val="Style5"/>
        <w:keepNext w:val="0"/>
        <w:keepLines w:val="0"/>
        <w:widowControl w:val="0"/>
        <w:numPr>
          <w:ilvl w:val="0"/>
          <w:numId w:val="5"/>
        </w:numPr>
        <w:shd w:val="clear" w:color="auto" w:fill="auto"/>
        <w:tabs>
          <w:tab w:pos="2655" w:val="left"/>
        </w:tabs>
        <w:bidi w:val="0"/>
        <w:spacing w:before="0" w:line="240" w:lineRule="auto"/>
        <w:ind w:left="2140" w:right="0" w:firstLine="0"/>
        <w:jc w:val="both"/>
      </w:pPr>
      <w:bookmarkStart w:id="15" w:name="bookmark15"/>
      <w:bookmarkEnd w:id="15"/>
      <w:r>
        <w:rPr>
          <w:color w:val="000000"/>
          <w:spacing w:val="0"/>
          <w:w w:val="100"/>
          <w:position w:val="0"/>
        </w:rPr>
        <w:t>Union of the Comoros</w:t>
      </w:r>
    </w:p>
    <w:p>
      <w:pPr>
        <w:pStyle w:val="Style5"/>
        <w:keepNext w:val="0"/>
        <w:keepLines w:val="0"/>
        <w:widowControl w:val="0"/>
        <w:numPr>
          <w:ilvl w:val="0"/>
          <w:numId w:val="3"/>
        </w:numPr>
        <w:shd w:val="clear" w:color="auto" w:fill="auto"/>
        <w:tabs>
          <w:tab w:pos="2143" w:val="left"/>
        </w:tabs>
        <w:bidi w:val="0"/>
        <w:spacing w:before="0" w:line="240" w:lineRule="auto"/>
        <w:ind w:left="2140" w:right="0" w:hanging="720"/>
        <w:jc w:val="both"/>
      </w:pPr>
      <w:bookmarkStart w:id="16" w:name="bookmark16"/>
      <w:bookmarkEnd w:id="16"/>
      <w:r>
        <w:rPr>
          <w:color w:val="000000"/>
          <w:spacing w:val="0"/>
          <w:w w:val="100"/>
          <w:position w:val="0"/>
        </w:rPr>
        <w:t>Member States which present rescheduling plans should comply with such plans, while paying their contributions under the current fiscal year;</w:t>
      </w:r>
    </w:p>
    <w:p>
      <w:pPr>
        <w:pStyle w:val="Style5"/>
        <w:keepNext w:val="0"/>
        <w:keepLines w:val="0"/>
        <w:widowControl w:val="0"/>
        <w:numPr>
          <w:ilvl w:val="0"/>
          <w:numId w:val="3"/>
        </w:numPr>
        <w:shd w:val="clear" w:color="auto" w:fill="auto"/>
        <w:tabs>
          <w:tab w:pos="2143" w:val="left"/>
        </w:tabs>
        <w:bidi w:val="0"/>
        <w:spacing w:before="0" w:line="240" w:lineRule="auto"/>
        <w:ind w:left="2140" w:right="0" w:hanging="720"/>
        <w:jc w:val="both"/>
      </w:pPr>
      <w:bookmarkStart w:id="17" w:name="bookmark17"/>
      <w:bookmarkEnd w:id="17"/>
      <w:r>
        <w:rPr>
          <w:color w:val="000000"/>
          <w:spacing w:val="0"/>
          <w:w w:val="100"/>
          <w:position w:val="0"/>
        </w:rPr>
        <w:t>A small team composed of members of the Sub-Committee and the Commission be sent to the countries under sanctions, which are not represented in Addis Ababa, to encourage them to honour their financial commitments to the Union so as to be able to participate actively in its activities;</w:t>
      </w:r>
    </w:p>
    <w:p>
      <w:pPr>
        <w:pStyle w:val="Style5"/>
        <w:keepNext w:val="0"/>
        <w:keepLines w:val="0"/>
        <w:widowControl w:val="0"/>
        <w:numPr>
          <w:ilvl w:val="0"/>
          <w:numId w:val="3"/>
        </w:numPr>
        <w:shd w:val="clear" w:color="auto" w:fill="auto"/>
        <w:tabs>
          <w:tab w:pos="2143" w:val="left"/>
        </w:tabs>
        <w:bidi w:val="0"/>
        <w:spacing w:before="0" w:line="228" w:lineRule="auto"/>
        <w:ind w:left="2140" w:right="0" w:hanging="720"/>
        <w:jc w:val="both"/>
      </w:pPr>
      <w:bookmarkStart w:id="18" w:name="bookmark18"/>
      <w:bookmarkEnd w:id="18"/>
      <w:r>
        <w:rPr>
          <w:color w:val="000000"/>
          <w:spacing w:val="0"/>
          <w:w w:val="100"/>
          <w:position w:val="0"/>
        </w:rPr>
        <w:t>The Sanctions on defaulting Member States should continue to be applied.</w:t>
      </w:r>
    </w:p>
    <w:sectPr>
      <w:footnotePr>
        <w:pos w:val="pageBottom"/>
        <w:numFmt w:val="decimal"/>
        <w:numRestart w:val="continuous"/>
      </w:footnotePr>
      <w:pgSz w:w="12240" w:h="16834"/>
      <w:pgMar w:top="2021" w:right="1541" w:bottom="2011" w:left="155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rPr>
    </w:lvl>
  </w:abstractNum>
  <w:abstractNum w:abstractNumId="4">
    <w:multiLevelType w:val="multilevel"/>
    <w:lvl w:ilvl="0">
      <w:start w:val="1"/>
      <w:numFmt w:val="bullet"/>
      <w:lvlText w:val="-"/>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