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4" w:lineRule="auto"/>
        <w:ind w:left="0" w:right="0" w:firstLine="0"/>
        <w:jc w:val="center"/>
      </w:pPr>
      <w:r>
        <w:rPr>
          <w:color w:val="000000"/>
          <w:spacing w:val="0"/>
          <w:w w:val="100"/>
          <w:position w:val="0"/>
        </w:rPr>
        <w:t>DECISION ON THE PEACE PROCESS IN</w:t>
        <w:br/>
        <w:t>THE DEMOCRATIC REPUBLIC OF CONGO</w:t>
        <w:br/>
        <w:t>Doc. EX/CL/42 (III)e</w:t>
      </w:r>
    </w:p>
    <w:p>
      <w:pPr>
        <w:pStyle w:val="Style2"/>
        <w:keepNext w:val="0"/>
        <w:keepLines w:val="0"/>
        <w:widowControl w:val="0"/>
        <w:shd w:val="clear" w:color="auto" w:fill="auto"/>
        <w:bidi w:val="0"/>
        <w:spacing w:before="0" w:after="240" w:line="264"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with satisfaction of the positive developments in the peace process in the Democratic Republic of Congo, particularly the signing by the parties to the Inter</w:t>
        <w:softHyphen/>
        <w:t>Congolese Dialogue on 2 April 2003, in Sun City, South Africa, of the Final Act of the Dialogue under which they undertake to abide by the decisions taken throughout the process;</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SATISFACTION </w:t>
      </w:r>
      <w:r>
        <w:rPr>
          <w:color w:val="000000"/>
          <w:spacing w:val="0"/>
          <w:w w:val="100"/>
          <w:position w:val="0"/>
          <w:sz w:val="20"/>
          <w:szCs w:val="20"/>
        </w:rPr>
        <w:t xml:space="preserve">at the efforts already made to implement the Global and All-Inclusive Agreement, particularly the ongoing process to establish the transitional Institutions, and in this respect, </w:t>
      </w:r>
      <w:r>
        <w:rPr>
          <w:b/>
          <w:bCs/>
          <w:color w:val="000000"/>
          <w:spacing w:val="0"/>
          <w:w w:val="100"/>
          <w:position w:val="0"/>
          <w:sz w:val="18"/>
          <w:szCs w:val="18"/>
        </w:rPr>
        <w:t xml:space="preserve">WELCOMES </w:t>
      </w:r>
      <w:r>
        <w:rPr>
          <w:color w:val="000000"/>
          <w:spacing w:val="0"/>
          <w:w w:val="100"/>
          <w:position w:val="0"/>
          <w:sz w:val="20"/>
          <w:szCs w:val="20"/>
        </w:rPr>
        <w:t xml:space="preserve">the formation of a transition government and </w:t>
      </w:r>
      <w:r>
        <w:rPr>
          <w:b/>
          <w:bCs/>
          <w:color w:val="000000"/>
          <w:spacing w:val="0"/>
          <w:w w:val="100"/>
          <w:position w:val="0"/>
          <w:sz w:val="18"/>
          <w:szCs w:val="18"/>
        </w:rPr>
        <w:t xml:space="preserve">URGES </w:t>
      </w:r>
      <w:r>
        <w:rPr>
          <w:color w:val="000000"/>
          <w:spacing w:val="0"/>
          <w:w w:val="100"/>
          <w:position w:val="0"/>
          <w:sz w:val="20"/>
          <w:szCs w:val="20"/>
        </w:rPr>
        <w:t>the internal and external stakeholders in the crisis in the DRC to observe and implement the Agreements they have signed;</w:t>
      </w:r>
    </w:p>
    <w:p>
      <w:pPr>
        <w:pStyle w:val="Style5"/>
        <w:keepNext w:val="0"/>
        <w:keepLines w:val="0"/>
        <w:widowControl w:val="0"/>
        <w:numPr>
          <w:ilvl w:val="0"/>
          <w:numId w:val="1"/>
        </w:numPr>
        <w:shd w:val="clear" w:color="auto" w:fill="auto"/>
        <w:tabs>
          <w:tab w:pos="714" w:val="left"/>
        </w:tabs>
        <w:bidi w:val="0"/>
        <w:spacing w:before="0" w:after="240" w:line="252" w:lineRule="auto"/>
        <w:ind w:left="720" w:right="0" w:hanging="720"/>
        <w:jc w:val="both"/>
        <w:rPr>
          <w:sz w:val="20"/>
          <w:szCs w:val="20"/>
        </w:rPr>
      </w:pPr>
      <w:bookmarkStart w:id="2" w:name="bookmark2"/>
      <w:bookmarkEnd w:id="2"/>
      <w:r>
        <w:rPr>
          <w:b/>
          <w:bCs/>
          <w:color w:val="000000"/>
          <w:spacing w:val="0"/>
          <w:w w:val="100"/>
          <w:position w:val="0"/>
          <w:sz w:val="18"/>
          <w:szCs w:val="18"/>
        </w:rPr>
        <w:t xml:space="preserve">EXPRESSES </w:t>
      </w:r>
      <w:r>
        <w:rPr>
          <w:color w:val="000000"/>
          <w:spacing w:val="0"/>
          <w:w w:val="100"/>
          <w:position w:val="0"/>
          <w:sz w:val="20"/>
          <w:szCs w:val="20"/>
        </w:rPr>
        <w:t xml:space="preserve">its concern over the grave security and humanitarian situation prevailing in the Ituri province, particularly in Bunia and its environs, and </w:t>
      </w:r>
      <w:r>
        <w:rPr>
          <w:b/>
          <w:bCs/>
          <w:color w:val="000000"/>
          <w:spacing w:val="0"/>
          <w:w w:val="100"/>
          <w:position w:val="0"/>
          <w:sz w:val="18"/>
          <w:szCs w:val="18"/>
        </w:rPr>
        <w:t xml:space="preserve">STRONGLY CONDEMNS </w:t>
      </w:r>
      <w:r>
        <w:rPr>
          <w:color w:val="000000"/>
          <w:spacing w:val="0"/>
          <w:w w:val="100"/>
          <w:position w:val="0"/>
          <w:sz w:val="20"/>
          <w:szCs w:val="20"/>
        </w:rPr>
        <w:t>the massacre of civilian populations and human rights violations perpetrated in the province;</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DEMANDS </w:t>
      </w:r>
      <w:r>
        <w:rPr>
          <w:color w:val="000000"/>
          <w:spacing w:val="0"/>
          <w:w w:val="100"/>
          <w:position w:val="0"/>
          <w:sz w:val="20"/>
          <w:szCs w:val="20"/>
        </w:rPr>
        <w:t xml:space="preserve">that all parties to the conflict in the province put an end to all acts of violence and immediately implement the Ceasefire Agreements signed on 18 March and 16 April 2003, in Bunia and Dar-es-Salaam respectively, and </w:t>
      </w:r>
      <w:r>
        <w:rPr>
          <w:b/>
          <w:bCs/>
          <w:color w:val="000000"/>
          <w:spacing w:val="0"/>
          <w:w w:val="100"/>
          <w:position w:val="0"/>
          <w:sz w:val="18"/>
          <w:szCs w:val="18"/>
        </w:rPr>
        <w:t xml:space="preserve">URGES </w:t>
      </w:r>
      <w:r>
        <w:rPr>
          <w:color w:val="000000"/>
          <w:spacing w:val="0"/>
          <w:w w:val="100"/>
          <w:position w:val="0"/>
          <w:sz w:val="20"/>
          <w:szCs w:val="20"/>
        </w:rPr>
        <w:t>the States of the region to assist actively in stopping the supply of arms, ammunition and logistic resources to armed groups and militia in the region;</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FIRMLY SUPPORTS </w:t>
      </w:r>
      <w:r>
        <w:rPr>
          <w:color w:val="000000"/>
          <w:spacing w:val="0"/>
          <w:w w:val="100"/>
          <w:position w:val="0"/>
          <w:sz w:val="20"/>
          <w:szCs w:val="20"/>
        </w:rPr>
        <w:t>the Ituri Pacification Commission (CPI) as the most appropriate framework for restoring peace and security in the region, as well as fostering trust and reconciliation between the parties to the conflict;</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RECOMMENDS </w:t>
      </w:r>
      <w:r>
        <w:rPr>
          <w:color w:val="000000"/>
          <w:spacing w:val="0"/>
          <w:w w:val="100"/>
          <w:position w:val="0"/>
          <w:sz w:val="20"/>
          <w:szCs w:val="20"/>
        </w:rPr>
        <w:t>that the transitional government take on board the re-establishment and stabilization of security and the reconciliation of the parties in the province among its priorities;</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WELCOMES </w:t>
      </w:r>
      <w:r>
        <w:rPr>
          <w:color w:val="000000"/>
          <w:spacing w:val="0"/>
          <w:w w:val="100"/>
          <w:position w:val="0"/>
          <w:sz w:val="20"/>
          <w:szCs w:val="20"/>
        </w:rPr>
        <w:t>the Security Council Resolution No. 1484 (2003) pursuant to Article VII of the United Nations Charter, to deploy an Interim Multi-National Emergency Force to assist in stabilizing security conditions and improving the humanitarian situation in the town;</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REQUESTS </w:t>
      </w:r>
      <w:r>
        <w:rPr>
          <w:color w:val="000000"/>
          <w:spacing w:val="0"/>
          <w:w w:val="100"/>
          <w:position w:val="0"/>
          <w:sz w:val="20"/>
          <w:szCs w:val="20"/>
        </w:rPr>
        <w:t>all parties to the conflict as well as the countries of the region to cooperate with the Emergency Force and provide it with the necessary assistance to ensure the success of its mission;</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FURTHER REQUESTS </w:t>
      </w:r>
      <w:r>
        <w:rPr>
          <w:color w:val="000000"/>
          <w:spacing w:val="0"/>
          <w:w w:val="100"/>
          <w:position w:val="0"/>
          <w:sz w:val="20"/>
          <w:szCs w:val="20"/>
        </w:rPr>
        <w:t>Member States of the African Union and the international community as a whole, to contribute to the strengthening the United Nations Mission in The Congo (MONUC) with a view to replacing the Interim Multi-National Emergency Force when its mandate ends on 1 September 2003;</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ALSO REQUESTS </w:t>
      </w:r>
      <w:r>
        <w:rPr>
          <w:color w:val="000000"/>
          <w:spacing w:val="0"/>
          <w:w w:val="100"/>
          <w:position w:val="0"/>
          <w:sz w:val="20"/>
          <w:szCs w:val="20"/>
        </w:rPr>
        <w:t>the international community to continue to support the National Peace and Reconciliation Process in DRC, thereby consolidating the gains already achieved there and making the ongoing process irreversible.</w:t>
      </w:r>
    </w:p>
    <w:sectPr>
      <w:footnotePr>
        <w:pos w:val="pageBottom"/>
        <w:numFmt w:val="decimal"/>
        <w:numRestart w:val="continuous"/>
      </w:footnotePr>
      <w:pgSz w:w="12240" w:h="16834"/>
      <w:pgMar w:top="1908" w:right="1362" w:bottom="2000"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