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460" w:line="271" w:lineRule="auto"/>
        <w:ind w:left="0" w:right="0" w:firstLine="0"/>
        <w:jc w:val="center"/>
      </w:pPr>
      <w:r>
        <w:rPr>
          <w:color w:val="000000"/>
          <w:spacing w:val="0"/>
          <w:w w:val="100"/>
          <w:position w:val="0"/>
        </w:rPr>
        <w:t>DECISION ON THE DRAFT PROTOCOL</w:t>
        <w:br/>
        <w:t>OF THE COURT OF JUSTICE</w:t>
        <w:br/>
        <w:t>Doc. EX/CL/59 (III)</w:t>
      </w:r>
    </w:p>
    <w:p>
      <w:pPr>
        <w:pStyle w:val="Style2"/>
        <w:keepNext w:val="0"/>
        <w:keepLines w:val="0"/>
        <w:widowControl w:val="0"/>
        <w:shd w:val="clear" w:color="auto" w:fill="auto"/>
        <w:bidi w:val="0"/>
        <w:spacing w:before="0" w:after="260" w:line="240" w:lineRule="auto"/>
        <w:ind w:left="0" w:right="0" w:firstLine="0"/>
        <w:jc w:val="left"/>
      </w:pPr>
      <w:r>
        <w:rPr>
          <w:color w:val="000000"/>
          <w:spacing w:val="0"/>
          <w:w w:val="100"/>
          <w:position w:val="0"/>
          <w:u w:val="none"/>
        </w:rPr>
        <w:t>The Executive Council:</w:t>
      </w:r>
    </w:p>
    <w:p>
      <w:pPr>
        <w:pStyle w:val="Style5"/>
        <w:keepNext w:val="0"/>
        <w:keepLines w:val="0"/>
        <w:widowControl w:val="0"/>
        <w:numPr>
          <w:ilvl w:val="0"/>
          <w:numId w:val="1"/>
        </w:numPr>
        <w:shd w:val="clear" w:color="auto" w:fill="auto"/>
        <w:tabs>
          <w:tab w:pos="693" w:val="left"/>
        </w:tabs>
        <w:bidi w:val="0"/>
        <w:spacing w:before="0" w:line="226" w:lineRule="auto"/>
        <w:ind w:left="700" w:right="0" w:hanging="700"/>
        <w:jc w:val="left"/>
        <w:rPr>
          <w:sz w:val="20"/>
          <w:szCs w:val="20"/>
        </w:rPr>
      </w:pPr>
      <w:bookmarkStart w:id="0" w:name="bookmark0"/>
      <w:bookmarkEnd w:id="0"/>
      <w:r>
        <w:rPr>
          <w:b/>
          <w:bCs/>
          <w:color w:val="000000"/>
          <w:spacing w:val="0"/>
          <w:w w:val="100"/>
          <w:position w:val="0"/>
          <w:sz w:val="18"/>
          <w:szCs w:val="18"/>
        </w:rPr>
        <w:t xml:space="preserve">TAKES NOTE </w:t>
      </w:r>
      <w:r>
        <w:rPr>
          <w:color w:val="000000"/>
          <w:spacing w:val="0"/>
          <w:w w:val="100"/>
          <w:position w:val="0"/>
          <w:sz w:val="20"/>
          <w:szCs w:val="20"/>
        </w:rPr>
        <w:t>of the Report of the Interim Chairperson on the Ministerial Conference on the Draft Protocol of the Court of Justice;</w:t>
      </w:r>
    </w:p>
    <w:p>
      <w:pPr>
        <w:pStyle w:val="Style5"/>
        <w:keepNext w:val="0"/>
        <w:keepLines w:val="0"/>
        <w:widowControl w:val="0"/>
        <w:numPr>
          <w:ilvl w:val="0"/>
          <w:numId w:val="1"/>
        </w:numPr>
        <w:shd w:val="clear" w:color="auto" w:fill="auto"/>
        <w:tabs>
          <w:tab w:pos="693" w:val="left"/>
        </w:tabs>
        <w:bidi w:val="0"/>
        <w:spacing w:before="0" w:line="233" w:lineRule="auto"/>
        <w:ind w:left="700" w:right="0" w:hanging="700"/>
        <w:jc w:val="left"/>
        <w:rPr>
          <w:sz w:val="20"/>
          <w:szCs w:val="20"/>
        </w:rPr>
      </w:pPr>
      <w:bookmarkStart w:id="1" w:name="bookmark1"/>
      <w:bookmarkEnd w:id="1"/>
      <w:r>
        <w:rPr>
          <w:b/>
          <w:bCs/>
          <w:color w:val="000000"/>
          <w:spacing w:val="0"/>
          <w:w w:val="100"/>
          <w:position w:val="0"/>
          <w:sz w:val="18"/>
          <w:szCs w:val="18"/>
        </w:rPr>
        <w:t xml:space="preserve">DECIDES </w:t>
      </w:r>
      <w:r>
        <w:rPr>
          <w:color w:val="000000"/>
          <w:spacing w:val="0"/>
          <w:w w:val="100"/>
          <w:position w:val="0"/>
          <w:sz w:val="20"/>
          <w:szCs w:val="20"/>
        </w:rPr>
        <w:t xml:space="preserve">that the African Court of Human and People’s </w:t>
      </w:r>
      <w:r>
        <w:rPr>
          <w:color w:val="000000"/>
          <w:spacing w:val="0"/>
          <w:w w:val="100"/>
          <w:position w:val="0"/>
          <w:sz w:val="20"/>
          <w:szCs w:val="20"/>
          <w:u w:val="single"/>
        </w:rPr>
        <w:t>Righ</w:t>
      </w:r>
      <w:r>
        <w:rPr>
          <w:color w:val="000000"/>
          <w:spacing w:val="0"/>
          <w:w w:val="100"/>
          <w:position w:val="0"/>
          <w:sz w:val="20"/>
          <w:szCs w:val="20"/>
        </w:rPr>
        <w:t>ts shall remain a separate and distinct institution from the Court of Justice of the African Union, and accordingly, Article 56(2) and (3) and ah footnotes of the draft Protocol are expunged from the Draft Protocol;</w:t>
      </w:r>
    </w:p>
    <w:p>
      <w:pPr>
        <w:pStyle w:val="Style5"/>
        <w:keepNext w:val="0"/>
        <w:keepLines w:val="0"/>
        <w:widowControl w:val="0"/>
        <w:numPr>
          <w:ilvl w:val="0"/>
          <w:numId w:val="1"/>
        </w:numPr>
        <w:shd w:val="clear" w:color="auto" w:fill="auto"/>
        <w:tabs>
          <w:tab w:pos="693" w:val="left"/>
        </w:tabs>
        <w:bidi w:val="0"/>
        <w:spacing w:before="0" w:line="230" w:lineRule="auto"/>
        <w:ind w:left="700" w:right="0" w:hanging="700"/>
        <w:jc w:val="left"/>
        <w:rPr>
          <w:sz w:val="20"/>
          <w:szCs w:val="20"/>
        </w:rPr>
      </w:pPr>
      <w:bookmarkStart w:id="2" w:name="bookmark2"/>
      <w:bookmarkEnd w:id="2"/>
      <w:r>
        <w:rPr>
          <w:b/>
          <w:bCs/>
          <w:color w:val="000000"/>
          <w:spacing w:val="0"/>
          <w:w w:val="100"/>
          <w:position w:val="0"/>
          <w:sz w:val="18"/>
          <w:szCs w:val="18"/>
        </w:rPr>
        <w:t xml:space="preserve">APPROVES </w:t>
      </w:r>
      <w:r>
        <w:rPr>
          <w:color w:val="000000"/>
          <w:spacing w:val="0"/>
          <w:w w:val="100"/>
          <w:position w:val="0"/>
          <w:sz w:val="20"/>
          <w:szCs w:val="20"/>
        </w:rPr>
        <w:t xml:space="preserve">the draft Protocol of the Court of Justice as amended and </w:t>
      </w:r>
      <w:r>
        <w:rPr>
          <w:b/>
          <w:bCs/>
          <w:color w:val="000000"/>
          <w:spacing w:val="0"/>
          <w:w w:val="100"/>
          <w:position w:val="0"/>
          <w:sz w:val="18"/>
          <w:szCs w:val="18"/>
        </w:rPr>
        <w:t xml:space="preserve">RECOMMENDS </w:t>
      </w:r>
      <w:r>
        <w:rPr>
          <w:color w:val="000000"/>
          <w:spacing w:val="0"/>
          <w:w w:val="100"/>
          <w:position w:val="0"/>
          <w:sz w:val="20"/>
          <w:szCs w:val="20"/>
        </w:rPr>
        <w:t>it to the Assembly of the Union for adoption.</w:t>
      </w:r>
    </w:p>
    <w:sectPr>
      <w:footnotePr>
        <w:pos w:val="pageBottom"/>
        <w:numFmt w:val="decimal"/>
        <w:numRestart w:val="continuous"/>
      </w:footnotePr>
      <w:pgSz w:w="12240" w:h="16834"/>
      <w:pgMar w:top="2037" w:right="1528" w:bottom="2037" w:left="156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18"/>
        <w:szCs w:val="18"/>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 (2)_"/>
    <w:basedOn w:val="DefaultParagraphFont"/>
    <w:link w:val="Style2"/>
    <w:rPr>
      <w:rFonts w:ascii="Bookman Old Style" w:eastAsia="Bookman Old Style" w:hAnsi="Bookman Old Style" w:cs="Bookman Old Style"/>
      <w:b/>
      <w:bCs/>
      <w:i w:val="0"/>
      <w:iCs w:val="0"/>
      <w:smallCaps w:val="0"/>
      <w:strike w:val="0"/>
      <w:sz w:val="18"/>
      <w:szCs w:val="18"/>
      <w:u w:val="single"/>
      <w:shd w:val="clear" w:color="auto" w:fill="auto"/>
    </w:rPr>
  </w:style>
  <w:style w:type="character" w:customStyle="1" w:styleId="CharStyle6">
    <w:name w:val="Body text_"/>
    <w:basedOn w:val="DefaultParagraphFont"/>
    <w:link w:val="Style5"/>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2">
    <w:name w:val="Body text (2)"/>
    <w:basedOn w:val="Normal"/>
    <w:link w:val="CharStyle3"/>
    <w:pPr>
      <w:widowControl w:val="0"/>
      <w:shd w:val="clear" w:color="auto" w:fill="auto"/>
      <w:spacing w:after="400" w:line="290" w:lineRule="auto"/>
      <w:jc w:val="center"/>
    </w:pPr>
    <w:rPr>
      <w:rFonts w:ascii="Bookman Old Style" w:eastAsia="Bookman Old Style" w:hAnsi="Bookman Old Style" w:cs="Bookman Old Style"/>
      <w:b/>
      <w:bCs/>
      <w:i w:val="0"/>
      <w:iCs w:val="0"/>
      <w:smallCaps w:val="0"/>
      <w:strike w:val="0"/>
      <w:sz w:val="18"/>
      <w:szCs w:val="18"/>
      <w:u w:val="single"/>
      <w:shd w:val="clear" w:color="auto" w:fill="auto"/>
    </w:rPr>
  </w:style>
  <w:style w:type="paragraph" w:styleId="Style5">
    <w:name w:val="Body text"/>
    <w:basedOn w:val="Normal"/>
    <w:link w:val="CharStyle6"/>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