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460" w:line="266" w:lineRule="auto"/>
        <w:ind w:left="0" w:right="0" w:firstLine="0"/>
        <w:jc w:val="center"/>
      </w:pPr>
      <w:r>
        <w:rPr>
          <w:color w:val="000000"/>
          <w:spacing w:val="0"/>
          <w:w w:val="100"/>
          <w:position w:val="0"/>
        </w:rPr>
        <w:t>DECISION ON THE ESTABLISHMENT OF AN AFRICAN AUDIOVISUAL</w:t>
        <w:br/>
        <w:t>AND CINEMA COMMISSION</w:t>
      </w:r>
    </w:p>
    <w:p>
      <w:pPr>
        <w:pStyle w:val="Style2"/>
        <w:keepNext w:val="0"/>
        <w:keepLines w:val="0"/>
        <w:widowControl w:val="0"/>
        <w:shd w:val="clear" w:color="auto" w:fill="auto"/>
        <w:bidi w:val="0"/>
        <w:spacing w:before="0" w:after="240" w:line="240" w:lineRule="auto"/>
        <w:ind w:left="0" w:right="0" w:firstLine="0"/>
        <w:jc w:val="both"/>
      </w:pPr>
      <w:r>
        <w:rPr>
          <w:color w:val="000000"/>
          <w:spacing w:val="0"/>
          <w:w w:val="100"/>
          <w:position w:val="0"/>
          <w:u w:val="none"/>
        </w:rPr>
        <w:t>The Executive Council:</w:t>
      </w:r>
    </w:p>
    <w:p>
      <w:pPr>
        <w:pStyle w:val="Style5"/>
        <w:keepNext w:val="0"/>
        <w:keepLines w:val="0"/>
        <w:widowControl w:val="0"/>
        <w:numPr>
          <w:ilvl w:val="0"/>
          <w:numId w:val="1"/>
        </w:numPr>
        <w:shd w:val="clear" w:color="auto" w:fill="auto"/>
        <w:tabs>
          <w:tab w:pos="699" w:val="left"/>
        </w:tabs>
        <w:bidi w:val="0"/>
        <w:spacing w:before="0" w:after="240" w:line="240" w:lineRule="auto"/>
        <w:ind w:left="0" w:right="0" w:firstLine="0"/>
        <w:jc w:val="both"/>
        <w:rPr>
          <w:sz w:val="20"/>
          <w:szCs w:val="20"/>
        </w:rPr>
      </w:pPr>
      <w:bookmarkStart w:id="0" w:name="bookmark0"/>
      <w:bookmarkEnd w:id="0"/>
      <w:r>
        <w:rPr>
          <w:b/>
          <w:bCs/>
          <w:color w:val="000000"/>
          <w:spacing w:val="0"/>
          <w:w w:val="100"/>
          <w:position w:val="0"/>
          <w:sz w:val="18"/>
          <w:szCs w:val="18"/>
        </w:rPr>
        <w:t xml:space="preserve">TAKES NOTE </w:t>
      </w:r>
      <w:r>
        <w:rPr>
          <w:color w:val="000000"/>
          <w:spacing w:val="0"/>
          <w:w w:val="100"/>
          <w:position w:val="0"/>
          <w:sz w:val="20"/>
          <w:szCs w:val="20"/>
        </w:rPr>
        <w:t>of the report;</w:t>
      </w:r>
    </w:p>
    <w:p>
      <w:pPr>
        <w:pStyle w:val="Style5"/>
        <w:keepNext w:val="0"/>
        <w:keepLines w:val="0"/>
        <w:widowControl w:val="0"/>
        <w:numPr>
          <w:ilvl w:val="0"/>
          <w:numId w:val="1"/>
        </w:numPr>
        <w:shd w:val="clear" w:color="auto" w:fill="auto"/>
        <w:tabs>
          <w:tab w:pos="699" w:val="left"/>
        </w:tabs>
        <w:bidi w:val="0"/>
        <w:spacing w:before="0" w:after="240" w:line="240" w:lineRule="auto"/>
        <w:ind w:left="720" w:right="0" w:hanging="720"/>
        <w:jc w:val="both"/>
        <w:rPr>
          <w:sz w:val="20"/>
          <w:szCs w:val="20"/>
        </w:rPr>
      </w:pPr>
      <w:bookmarkStart w:id="1" w:name="bookmark1"/>
      <w:bookmarkEnd w:id="1"/>
      <w:r>
        <w:rPr>
          <w:b/>
          <w:bCs/>
          <w:color w:val="000000"/>
          <w:spacing w:val="0"/>
          <w:w w:val="100"/>
          <w:position w:val="0"/>
          <w:sz w:val="18"/>
          <w:szCs w:val="18"/>
        </w:rPr>
        <w:t xml:space="preserve">URGES </w:t>
      </w:r>
      <w:r>
        <w:rPr>
          <w:color w:val="000000"/>
          <w:spacing w:val="0"/>
          <w:w w:val="100"/>
          <w:position w:val="0"/>
          <w:sz w:val="20"/>
          <w:szCs w:val="20"/>
        </w:rPr>
        <w:t>Member States and the private sector to implement the relevant provisions of the Dakar Plan of Action on Cultural Industries as adopted by the OAU Assembly of Heads of State and Government meeting in July 1992 in Dakar, Senegal;</w:t>
      </w:r>
    </w:p>
    <w:p>
      <w:pPr>
        <w:pStyle w:val="Style5"/>
        <w:keepNext w:val="0"/>
        <w:keepLines w:val="0"/>
        <w:widowControl w:val="0"/>
        <w:numPr>
          <w:ilvl w:val="0"/>
          <w:numId w:val="1"/>
        </w:numPr>
        <w:shd w:val="clear" w:color="auto" w:fill="auto"/>
        <w:tabs>
          <w:tab w:pos="699" w:val="left"/>
        </w:tabs>
        <w:bidi w:val="0"/>
        <w:spacing w:before="0" w:after="240" w:line="240" w:lineRule="auto"/>
        <w:ind w:left="720" w:right="0" w:hanging="720"/>
        <w:jc w:val="both"/>
        <w:rPr>
          <w:sz w:val="20"/>
          <w:szCs w:val="20"/>
        </w:rPr>
      </w:pPr>
      <w:bookmarkStart w:id="2" w:name="bookmark2"/>
      <w:bookmarkEnd w:id="2"/>
      <w:r>
        <w:rPr>
          <w:b/>
          <w:bCs/>
          <w:color w:val="000000"/>
          <w:spacing w:val="0"/>
          <w:w w:val="100"/>
          <w:position w:val="0"/>
          <w:sz w:val="18"/>
          <w:szCs w:val="18"/>
        </w:rPr>
        <w:t xml:space="preserve">REQUESTS </w:t>
      </w:r>
      <w:r>
        <w:rPr>
          <w:color w:val="000000"/>
          <w:spacing w:val="0"/>
          <w:w w:val="100"/>
          <w:position w:val="0"/>
          <w:sz w:val="20"/>
          <w:szCs w:val="20"/>
        </w:rPr>
        <w:t>the Commission of the African Union to take appropriate steps, in conjunction with the Pan-African Federation of Film-makers, FEPACI, URTNA, MASA, FESPACO and all stakeholders to hold consultations and conduct preliminary studies with a view to establishing an African Commission on the Audiovisual and Cinema as well as a Fund to promote the cinema industry and television programmes in Africa;</w:t>
      </w:r>
    </w:p>
    <w:p>
      <w:pPr>
        <w:pStyle w:val="Style5"/>
        <w:keepNext w:val="0"/>
        <w:keepLines w:val="0"/>
        <w:widowControl w:val="0"/>
        <w:numPr>
          <w:ilvl w:val="0"/>
          <w:numId w:val="1"/>
        </w:numPr>
        <w:shd w:val="clear" w:color="auto" w:fill="auto"/>
        <w:tabs>
          <w:tab w:pos="699" w:val="left"/>
        </w:tabs>
        <w:bidi w:val="0"/>
        <w:spacing w:before="0" w:after="240" w:line="240" w:lineRule="auto"/>
        <w:ind w:left="720" w:right="0" w:hanging="720"/>
        <w:jc w:val="both"/>
        <w:rPr>
          <w:sz w:val="20"/>
          <w:szCs w:val="20"/>
        </w:rPr>
      </w:pPr>
      <w:bookmarkStart w:id="3" w:name="bookmark3"/>
      <w:bookmarkEnd w:id="3"/>
      <w:r>
        <w:rPr>
          <w:b/>
          <w:bCs/>
          <w:color w:val="000000"/>
          <w:spacing w:val="0"/>
          <w:w w:val="100"/>
          <w:position w:val="0"/>
          <w:sz w:val="18"/>
          <w:szCs w:val="18"/>
        </w:rPr>
        <w:t xml:space="preserve">FURTHER REQUESTS </w:t>
      </w:r>
      <w:r>
        <w:rPr>
          <w:color w:val="000000"/>
          <w:spacing w:val="0"/>
          <w:w w:val="100"/>
          <w:position w:val="0"/>
          <w:sz w:val="20"/>
          <w:szCs w:val="20"/>
        </w:rPr>
        <w:t>the Commission to ensure that the statutes of these structures facilitate the participation of the African Union, the RECs, African Governments, the private sector and the civil society in the activities of these structures;</w:t>
      </w:r>
    </w:p>
    <w:p>
      <w:pPr>
        <w:pStyle w:val="Style5"/>
        <w:keepNext w:val="0"/>
        <w:keepLines w:val="0"/>
        <w:widowControl w:val="0"/>
        <w:numPr>
          <w:ilvl w:val="0"/>
          <w:numId w:val="1"/>
        </w:numPr>
        <w:shd w:val="clear" w:color="auto" w:fill="auto"/>
        <w:tabs>
          <w:tab w:pos="699" w:val="left"/>
        </w:tabs>
        <w:bidi w:val="0"/>
        <w:spacing w:before="0" w:after="240" w:line="230" w:lineRule="auto"/>
        <w:ind w:left="720" w:right="0" w:hanging="720"/>
        <w:jc w:val="both"/>
        <w:rPr>
          <w:sz w:val="20"/>
          <w:szCs w:val="20"/>
        </w:rPr>
      </w:pPr>
      <w:bookmarkStart w:id="4" w:name="bookmark4"/>
      <w:bookmarkEnd w:id="4"/>
      <w:r>
        <w:rPr>
          <w:b/>
          <w:bCs/>
          <w:color w:val="000000"/>
          <w:spacing w:val="0"/>
          <w:w w:val="100"/>
          <w:position w:val="0"/>
          <w:sz w:val="18"/>
          <w:szCs w:val="18"/>
        </w:rPr>
        <w:t xml:space="preserve">CALLS UPON </w:t>
      </w:r>
      <w:r>
        <w:rPr>
          <w:color w:val="000000"/>
          <w:spacing w:val="0"/>
          <w:w w:val="100"/>
          <w:position w:val="0"/>
          <w:sz w:val="20"/>
          <w:szCs w:val="20"/>
        </w:rPr>
        <w:t>the Commission, the NEPAD Secretariat, UNESCO and all the parties concerned to include culture in NEPAD Programmes.</w:t>
      </w:r>
    </w:p>
    <w:sectPr>
      <w:footnotePr>
        <w:pos w:val="pageBottom"/>
        <w:numFmt w:val="decimal"/>
        <w:numRestart w:val="continuous"/>
      </w:footnotePr>
      <w:pgSz w:w="12240" w:h="16834"/>
      <w:pgMar w:top="2019" w:right="1531" w:bottom="2019" w:left="155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