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4" w:lineRule="auto"/>
        <w:ind w:left="0" w:right="0" w:firstLine="0"/>
        <w:jc w:val="center"/>
        <w:rPr>
          <w:sz w:val="22"/>
          <w:szCs w:val="22"/>
        </w:rPr>
      </w:pPr>
      <w:r>
        <w:rPr>
          <w:color w:val="000000"/>
          <w:spacing w:val="0"/>
          <w:w w:val="100"/>
          <w:position w:val="0"/>
          <w:sz w:val="22"/>
          <w:szCs w:val="22"/>
        </w:rPr>
        <w:t>DECISION ON THE NEGOTIATIONS FOR ACP-EU ECONOMIC</w:t>
        <w:br/>
        <w:t>PARTNERSHIP AGREEMENTS (EPAs)</w:t>
      </w:r>
    </w:p>
    <w:p>
      <w:pPr>
        <w:pStyle w:val="Style2"/>
        <w:keepNext w:val="0"/>
        <w:keepLines w:val="0"/>
        <w:widowControl w:val="0"/>
        <w:shd w:val="clear" w:color="auto" w:fill="auto"/>
        <w:bidi w:val="0"/>
        <w:spacing w:before="0" w:after="280" w:line="264" w:lineRule="auto"/>
        <w:ind w:left="0" w:right="0" w:firstLine="0"/>
        <w:jc w:val="center"/>
        <w:rPr>
          <w:sz w:val="22"/>
          <w:szCs w:val="22"/>
        </w:rPr>
      </w:pPr>
      <w:r>
        <w:rPr>
          <w:color w:val="000000"/>
          <w:spacing w:val="0"/>
          <w:w w:val="100"/>
          <w:position w:val="0"/>
          <w:sz w:val="22"/>
          <w:szCs w:val="22"/>
        </w:rPr>
        <w:t>DOC. EX.CL/117 (V)</w:t>
      </w:r>
    </w:p>
    <w:p>
      <w:pPr>
        <w:pStyle w:val="Style2"/>
        <w:keepNext w:val="0"/>
        <w:keepLines w:val="0"/>
        <w:widowControl w:val="0"/>
        <w:shd w:val="clear" w:color="auto" w:fill="auto"/>
        <w:bidi w:val="0"/>
        <w:spacing w:before="0" w:after="280" w:line="262" w:lineRule="auto"/>
        <w:ind w:left="0" w:right="0" w:firstLine="0"/>
        <w:jc w:val="left"/>
        <w:rPr>
          <w:sz w:val="22"/>
          <w:szCs w:val="22"/>
        </w:rPr>
      </w:pPr>
      <w:r>
        <w:rPr>
          <w:color w:val="000000"/>
          <w:spacing w:val="0"/>
          <w:w w:val="100"/>
          <w:position w:val="0"/>
          <w:sz w:val="22"/>
          <w:szCs w:val="22"/>
          <w:u w:val="none"/>
        </w:rPr>
        <w:t>The Executive Council:</w:t>
      </w:r>
    </w:p>
    <w:p>
      <w:pPr>
        <w:pStyle w:val="Style2"/>
        <w:keepNext w:val="0"/>
        <w:keepLines w:val="0"/>
        <w:widowControl w:val="0"/>
        <w:numPr>
          <w:ilvl w:val="0"/>
          <w:numId w:val="1"/>
        </w:numPr>
        <w:shd w:val="clear" w:color="auto" w:fill="auto"/>
        <w:tabs>
          <w:tab w:pos="1435" w:val="left"/>
        </w:tabs>
        <w:bidi w:val="0"/>
        <w:spacing w:before="0" w:after="280" w:line="262" w:lineRule="auto"/>
        <w:ind w:left="0" w:right="0" w:firstLine="720"/>
        <w:jc w:val="both"/>
        <w:rPr>
          <w:sz w:val="24"/>
          <w:szCs w:val="24"/>
        </w:rPr>
      </w:pPr>
      <w:bookmarkStart w:id="0" w:name="bookmark0"/>
      <w:bookmarkEnd w:id="0"/>
      <w:r>
        <w:rPr>
          <w:color w:val="000000"/>
          <w:spacing w:val="0"/>
          <w:w w:val="100"/>
          <w:position w:val="0"/>
          <w:sz w:val="22"/>
          <w:szCs w:val="22"/>
          <w:u w:val="none"/>
        </w:rPr>
        <w:t xml:space="preserve">TAKES NOTE </w:t>
      </w:r>
      <w:r>
        <w:rPr>
          <w:b w:val="0"/>
          <w:bCs w:val="0"/>
          <w:color w:val="000000"/>
          <w:spacing w:val="0"/>
          <w:w w:val="100"/>
          <w:position w:val="0"/>
          <w:sz w:val="24"/>
          <w:szCs w:val="24"/>
          <w:u w:val="none"/>
        </w:rPr>
        <w:t>of the Report;</w:t>
      </w:r>
    </w:p>
    <w:p>
      <w:pPr>
        <w:pStyle w:val="Style2"/>
        <w:keepNext w:val="0"/>
        <w:keepLines w:val="0"/>
        <w:widowControl w:val="0"/>
        <w:numPr>
          <w:ilvl w:val="0"/>
          <w:numId w:val="1"/>
        </w:numPr>
        <w:shd w:val="clear" w:color="auto" w:fill="auto"/>
        <w:tabs>
          <w:tab w:pos="1435" w:val="left"/>
        </w:tabs>
        <w:bidi w:val="0"/>
        <w:spacing w:before="0" w:after="280" w:line="240" w:lineRule="auto"/>
        <w:ind w:left="1440" w:right="0" w:hanging="720"/>
        <w:jc w:val="both"/>
        <w:rPr>
          <w:sz w:val="24"/>
          <w:szCs w:val="24"/>
        </w:rPr>
      </w:pPr>
      <w:bookmarkStart w:id="1" w:name="bookmark1"/>
      <w:bookmarkEnd w:id="1"/>
      <w:r>
        <w:rPr>
          <w:color w:val="000000"/>
          <w:spacing w:val="0"/>
          <w:w w:val="100"/>
          <w:position w:val="0"/>
          <w:sz w:val="22"/>
          <w:szCs w:val="22"/>
          <w:u w:val="none"/>
        </w:rPr>
        <w:t xml:space="preserve">CALLS UPON </w:t>
      </w:r>
      <w:r>
        <w:rPr>
          <w:b w:val="0"/>
          <w:bCs w:val="0"/>
          <w:color w:val="000000"/>
          <w:spacing w:val="0"/>
          <w:w w:val="100"/>
          <w:position w:val="0"/>
          <w:sz w:val="24"/>
          <w:szCs w:val="24"/>
          <w:u w:val="none"/>
        </w:rPr>
        <w:t>all African countries and regions, to maintain their unity in the EPA negotiations with the EU so as not to undermine the process of African integration;</w:t>
      </w:r>
    </w:p>
    <w:p>
      <w:pPr>
        <w:pStyle w:val="Style2"/>
        <w:keepNext w:val="0"/>
        <w:keepLines w:val="0"/>
        <w:widowControl w:val="0"/>
        <w:numPr>
          <w:ilvl w:val="0"/>
          <w:numId w:val="1"/>
        </w:numPr>
        <w:shd w:val="clear" w:color="auto" w:fill="auto"/>
        <w:tabs>
          <w:tab w:pos="1435" w:val="left"/>
        </w:tabs>
        <w:bidi w:val="0"/>
        <w:spacing w:before="0" w:after="280" w:line="240" w:lineRule="auto"/>
        <w:ind w:left="1440" w:right="0" w:hanging="720"/>
        <w:jc w:val="both"/>
        <w:rPr>
          <w:sz w:val="24"/>
          <w:szCs w:val="24"/>
        </w:rPr>
      </w:pPr>
      <w:bookmarkStart w:id="2" w:name="bookmark2"/>
      <w:bookmarkEnd w:id="2"/>
      <w:r>
        <w:rPr>
          <w:color w:val="000000"/>
          <w:spacing w:val="0"/>
          <w:w w:val="100"/>
          <w:position w:val="0"/>
          <w:sz w:val="22"/>
          <w:szCs w:val="22"/>
          <w:u w:val="none"/>
        </w:rPr>
        <w:t xml:space="preserve">REQUESTS </w:t>
      </w:r>
      <w:r>
        <w:rPr>
          <w:b w:val="0"/>
          <w:bCs w:val="0"/>
          <w:color w:val="000000"/>
          <w:spacing w:val="0"/>
          <w:w w:val="100"/>
          <w:position w:val="0"/>
          <w:sz w:val="24"/>
          <w:szCs w:val="24"/>
          <w:u w:val="none"/>
        </w:rPr>
        <w:t>the African Union Commission to speedily conclude, before substantive negotiations begin, the establishment of the coordination mechanism made up of AU Commission and the RECs that will enable African regions to exchange experiences and have common positions on key issues in the EPA negotiations with the EU;</w:t>
      </w:r>
    </w:p>
    <w:p>
      <w:pPr>
        <w:pStyle w:val="Style2"/>
        <w:keepNext w:val="0"/>
        <w:keepLines w:val="0"/>
        <w:widowControl w:val="0"/>
        <w:numPr>
          <w:ilvl w:val="0"/>
          <w:numId w:val="1"/>
        </w:numPr>
        <w:shd w:val="clear" w:color="auto" w:fill="auto"/>
        <w:tabs>
          <w:tab w:pos="1435" w:val="left"/>
        </w:tabs>
        <w:bidi w:val="0"/>
        <w:spacing w:before="0" w:after="280" w:line="240" w:lineRule="auto"/>
        <w:ind w:left="1440" w:right="0" w:hanging="720"/>
        <w:jc w:val="both"/>
        <w:rPr>
          <w:sz w:val="24"/>
          <w:szCs w:val="24"/>
        </w:rPr>
      </w:pPr>
      <w:bookmarkStart w:id="3" w:name="bookmark3"/>
      <w:bookmarkEnd w:id="3"/>
      <w:r>
        <w:rPr>
          <w:color w:val="000000"/>
          <w:spacing w:val="0"/>
          <w:w w:val="100"/>
          <w:position w:val="0"/>
          <w:sz w:val="22"/>
          <w:szCs w:val="22"/>
          <w:u w:val="none"/>
        </w:rPr>
        <w:t xml:space="preserve">RECOMMENDS </w:t>
      </w:r>
      <w:r>
        <w:rPr>
          <w:b w:val="0"/>
          <w:bCs w:val="0"/>
          <w:color w:val="000000"/>
          <w:spacing w:val="0"/>
          <w:w w:val="100"/>
          <w:position w:val="0"/>
          <w:sz w:val="24"/>
          <w:szCs w:val="24"/>
          <w:u w:val="none"/>
        </w:rPr>
        <w:t>that African countries that have experience of negotiating with the EU share such experience with the regions engaged in EPA negotiations with the EU;</w:t>
      </w:r>
    </w:p>
    <w:p>
      <w:pPr>
        <w:pStyle w:val="Style2"/>
        <w:keepNext w:val="0"/>
        <w:keepLines w:val="0"/>
        <w:widowControl w:val="0"/>
        <w:numPr>
          <w:ilvl w:val="0"/>
          <w:numId w:val="1"/>
        </w:numPr>
        <w:shd w:val="clear" w:color="auto" w:fill="auto"/>
        <w:tabs>
          <w:tab w:pos="1435" w:val="left"/>
        </w:tabs>
        <w:bidi w:val="0"/>
        <w:spacing w:before="0" w:after="280" w:line="240" w:lineRule="auto"/>
        <w:ind w:left="1440" w:right="0" w:hanging="720"/>
        <w:jc w:val="both"/>
        <w:rPr>
          <w:sz w:val="24"/>
          <w:szCs w:val="24"/>
        </w:rPr>
      </w:pPr>
      <w:bookmarkStart w:id="4" w:name="bookmark4"/>
      <w:bookmarkEnd w:id="4"/>
      <w:r>
        <w:rPr>
          <w:color w:val="000000"/>
          <w:spacing w:val="0"/>
          <w:w w:val="100"/>
          <w:position w:val="0"/>
          <w:sz w:val="22"/>
          <w:szCs w:val="22"/>
          <w:u w:val="none"/>
        </w:rPr>
        <w:t xml:space="preserve">CALLS UPON </w:t>
      </w:r>
      <w:r>
        <w:rPr>
          <w:b w:val="0"/>
          <w:bCs w:val="0"/>
          <w:color w:val="000000"/>
          <w:spacing w:val="0"/>
          <w:w w:val="100"/>
          <w:position w:val="0"/>
          <w:sz w:val="24"/>
          <w:szCs w:val="24"/>
          <w:u w:val="none"/>
        </w:rPr>
        <w:t>all African countries to maintain coherence and consistency in and between EPA and WTO negotiations;</w:t>
      </w:r>
    </w:p>
    <w:p>
      <w:pPr>
        <w:pStyle w:val="Style2"/>
        <w:keepNext w:val="0"/>
        <w:keepLines w:val="0"/>
        <w:widowControl w:val="0"/>
        <w:numPr>
          <w:ilvl w:val="0"/>
          <w:numId w:val="1"/>
        </w:numPr>
        <w:shd w:val="clear" w:color="auto" w:fill="auto"/>
        <w:tabs>
          <w:tab w:pos="1435" w:val="left"/>
        </w:tabs>
        <w:bidi w:val="0"/>
        <w:spacing w:before="0" w:after="280" w:line="240" w:lineRule="auto"/>
        <w:ind w:left="1440" w:right="0" w:hanging="720"/>
        <w:jc w:val="both"/>
        <w:rPr>
          <w:sz w:val="24"/>
          <w:szCs w:val="24"/>
        </w:rPr>
      </w:pPr>
      <w:bookmarkStart w:id="5" w:name="bookmark5"/>
      <w:bookmarkEnd w:id="5"/>
      <w:r>
        <w:rPr>
          <w:color w:val="000000"/>
          <w:spacing w:val="0"/>
          <w:w w:val="100"/>
          <w:position w:val="0"/>
          <w:sz w:val="22"/>
          <w:szCs w:val="22"/>
          <w:u w:val="none"/>
        </w:rPr>
        <w:t xml:space="preserve">REQUESTS </w:t>
      </w:r>
      <w:r>
        <w:rPr>
          <w:b w:val="0"/>
          <w:bCs w:val="0"/>
          <w:color w:val="000000"/>
          <w:spacing w:val="0"/>
          <w:w w:val="100"/>
          <w:position w:val="0"/>
          <w:sz w:val="24"/>
          <w:szCs w:val="24"/>
          <w:u w:val="none"/>
        </w:rPr>
        <w:t>that the EU offer in the WTO negotiations in favour of weak and vulnerable economies should be taken into account in the EPA negotiations;</w:t>
      </w:r>
    </w:p>
    <w:p>
      <w:pPr>
        <w:pStyle w:val="Style2"/>
        <w:keepNext w:val="0"/>
        <w:keepLines w:val="0"/>
        <w:widowControl w:val="0"/>
        <w:numPr>
          <w:ilvl w:val="0"/>
          <w:numId w:val="1"/>
        </w:numPr>
        <w:shd w:val="clear" w:color="auto" w:fill="auto"/>
        <w:tabs>
          <w:tab w:pos="1435" w:val="left"/>
        </w:tabs>
        <w:bidi w:val="0"/>
        <w:spacing w:before="0" w:after="280" w:line="240" w:lineRule="auto"/>
        <w:ind w:left="1440" w:right="0" w:hanging="720"/>
        <w:jc w:val="both"/>
        <w:rPr>
          <w:sz w:val="24"/>
          <w:szCs w:val="24"/>
        </w:rPr>
      </w:pPr>
      <w:bookmarkStart w:id="6" w:name="bookmark6"/>
      <w:bookmarkEnd w:id="6"/>
      <w:r>
        <w:rPr>
          <w:color w:val="000000"/>
          <w:spacing w:val="0"/>
          <w:w w:val="100"/>
          <w:position w:val="0"/>
          <w:sz w:val="22"/>
          <w:szCs w:val="22"/>
          <w:u w:val="none"/>
        </w:rPr>
        <w:t xml:space="preserve">EXHORTS </w:t>
      </w:r>
      <w:r>
        <w:rPr>
          <w:b w:val="0"/>
          <w:bCs w:val="0"/>
          <w:color w:val="000000"/>
          <w:spacing w:val="0"/>
          <w:w w:val="100"/>
          <w:position w:val="0"/>
          <w:sz w:val="24"/>
          <w:szCs w:val="24"/>
          <w:u w:val="none"/>
        </w:rPr>
        <w:t>all African countries, Members of the ACP Group, to mobilize their own internal resources for capacity building and pursuit of EPA negotiations with the EU. To that end, the support of the African Capacity Building Foundation (ACBF) should be sought;</w:t>
      </w:r>
    </w:p>
    <w:p>
      <w:pPr>
        <w:pStyle w:val="Style2"/>
        <w:keepNext w:val="0"/>
        <w:keepLines w:val="0"/>
        <w:widowControl w:val="0"/>
        <w:numPr>
          <w:ilvl w:val="0"/>
          <w:numId w:val="1"/>
        </w:numPr>
        <w:shd w:val="clear" w:color="auto" w:fill="auto"/>
        <w:tabs>
          <w:tab w:pos="1435" w:val="left"/>
        </w:tabs>
        <w:bidi w:val="0"/>
        <w:spacing w:before="0" w:after="280" w:line="240" w:lineRule="auto"/>
        <w:ind w:left="1440" w:right="0" w:hanging="720"/>
        <w:jc w:val="both"/>
        <w:rPr>
          <w:sz w:val="24"/>
          <w:szCs w:val="24"/>
        </w:rPr>
      </w:pPr>
      <w:bookmarkStart w:id="7" w:name="bookmark7"/>
      <w:bookmarkEnd w:id="7"/>
      <w:r>
        <w:rPr>
          <w:color w:val="000000"/>
          <w:spacing w:val="0"/>
          <w:w w:val="100"/>
          <w:position w:val="0"/>
          <w:sz w:val="22"/>
          <w:szCs w:val="22"/>
          <w:u w:val="none"/>
        </w:rPr>
        <w:t xml:space="preserve">CALLS UPON </w:t>
      </w:r>
      <w:r>
        <w:rPr>
          <w:b w:val="0"/>
          <w:bCs w:val="0"/>
          <w:color w:val="000000"/>
          <w:spacing w:val="0"/>
          <w:w w:val="100"/>
          <w:position w:val="0"/>
          <w:sz w:val="24"/>
          <w:szCs w:val="24"/>
          <w:u w:val="none"/>
        </w:rPr>
        <w:t>the AU Commission to urgently finalize the Memorandum of Understanding (MoU) with the RECs/negotiating Groups on the continental Coordination and Monitoring Mechanism;</w:t>
      </w:r>
    </w:p>
    <w:p>
      <w:pPr>
        <w:pStyle w:val="Style2"/>
        <w:keepNext w:val="0"/>
        <w:keepLines w:val="0"/>
        <w:widowControl w:val="0"/>
        <w:numPr>
          <w:ilvl w:val="0"/>
          <w:numId w:val="3"/>
        </w:numPr>
        <w:shd w:val="clear" w:color="auto" w:fill="auto"/>
        <w:tabs>
          <w:tab w:pos="1430" w:val="left"/>
        </w:tabs>
        <w:bidi w:val="0"/>
        <w:spacing w:before="0" w:after="0" w:line="240" w:lineRule="auto"/>
        <w:ind w:left="1440" w:right="0" w:hanging="720"/>
        <w:jc w:val="both"/>
        <w:rPr>
          <w:sz w:val="24"/>
          <w:szCs w:val="24"/>
        </w:rPr>
      </w:pPr>
      <w:bookmarkStart w:id="8" w:name="bookmark8"/>
      <w:bookmarkEnd w:id="8"/>
      <w:r>
        <w:rPr>
          <w:color w:val="000000"/>
          <w:spacing w:val="0"/>
          <w:w w:val="100"/>
          <w:position w:val="0"/>
          <w:sz w:val="22"/>
          <w:szCs w:val="22"/>
          <w:u w:val="none"/>
        </w:rPr>
        <w:t xml:space="preserve">WELCOMES </w:t>
      </w:r>
      <w:r>
        <w:rPr>
          <w:b w:val="0"/>
          <w:bCs w:val="0"/>
          <w:color w:val="000000"/>
          <w:spacing w:val="0"/>
          <w:w w:val="100"/>
          <w:position w:val="0"/>
          <w:sz w:val="24"/>
          <w:szCs w:val="24"/>
          <w:u w:val="none"/>
        </w:rPr>
        <w:t xml:space="preserve">the progress made by the AU Commission and the European Union Commission in the establishment of their Joint Monitoring Mechanism for Negotiations of the Economic Partnership Agreements (EPAs) to be established between the AUC and the EC; and to that end, </w:t>
      </w:r>
      <w:r>
        <w:rPr>
          <w:color w:val="000000"/>
          <w:spacing w:val="0"/>
          <w:w w:val="100"/>
          <w:position w:val="0"/>
          <w:sz w:val="22"/>
          <w:szCs w:val="22"/>
          <w:u w:val="none"/>
        </w:rPr>
        <w:t xml:space="preserve">REQUESTS </w:t>
      </w:r>
      <w:r>
        <w:rPr>
          <w:b w:val="0"/>
          <w:bCs w:val="0"/>
          <w:color w:val="000000"/>
          <w:spacing w:val="0"/>
          <w:w w:val="100"/>
          <w:position w:val="0"/>
          <w:sz w:val="24"/>
          <w:szCs w:val="24"/>
          <w:u w:val="none"/>
        </w:rPr>
        <w:t>them to speed up the finalization of the relevant terms of reference so as to operationalize the said mechanism before the end of this year.</w:t>
      </w:r>
    </w:p>
    <w:sectPr>
      <w:footnotePr>
        <w:pos w:val="pageBottom"/>
        <w:numFmt w:val="decimal"/>
        <w:numRestart w:val="continuous"/>
      </w:footnotePr>
      <w:pgSz w:w="12240" w:h="16834"/>
      <w:pgMar w:top="2256" w:right="1353" w:bottom="1896"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9"/>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2">
    <w:name w:val="Body text (3)"/>
    <w:basedOn w:val="Normal"/>
    <w:link w:val="CharStyle3"/>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