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62" w:lineRule="auto"/>
        <w:ind w:left="0" w:right="0" w:firstLine="0"/>
        <w:jc w:val="center"/>
      </w:pPr>
      <w:r>
        <w:rPr>
          <w:b/>
          <w:bCs/>
          <w:color w:val="000000"/>
          <w:spacing w:val="0"/>
          <w:w w:val="100"/>
          <w:position w:val="0"/>
          <w:sz w:val="22"/>
          <w:szCs w:val="22"/>
          <w:u w:val="single"/>
        </w:rPr>
        <w:t>DECISION ON THE ESTABLISHMENT OF THE</w:t>
        <w:br/>
        <w:t>AFRICAN CUSTOMS NETWORK</w:t>
        <w:br/>
        <w:t>DOC. EX.CL/117 (V)</w:t>
      </w:r>
    </w:p>
    <w:p>
      <w:pPr>
        <w:pStyle w:val="Style5"/>
        <w:keepNext/>
        <w:keepLines/>
        <w:widowControl w:val="0"/>
        <w:shd w:val="clear" w:color="auto" w:fill="auto"/>
        <w:bidi w:val="0"/>
        <w:spacing w:before="0" w:line="262"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430" w:val="left"/>
        </w:tabs>
        <w:bidi w:val="0"/>
        <w:spacing w:before="0" w:line="240" w:lineRule="auto"/>
        <w:ind w:left="0" w:right="0" w:firstLine="72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0"/>
      <w:bookmarkEnd w:id="1"/>
      <w:bookmarkEnd w:id="4"/>
    </w:p>
    <w:p>
      <w:pPr>
        <w:pStyle w:val="Style2"/>
        <w:keepNext w:val="0"/>
        <w:keepLines w:val="0"/>
        <w:widowControl w:val="0"/>
        <w:numPr>
          <w:ilvl w:val="0"/>
          <w:numId w:val="1"/>
        </w:numPr>
        <w:shd w:val="clear" w:color="auto" w:fill="auto"/>
        <w:tabs>
          <w:tab w:pos="1430" w:val="left"/>
        </w:tabs>
        <w:bidi w:val="0"/>
        <w:spacing w:before="0" w:after="280" w:line="240" w:lineRule="auto"/>
        <w:ind w:left="1440" w:right="0" w:hanging="720"/>
        <w:jc w:val="both"/>
        <w:rPr>
          <w:sz w:val="24"/>
          <w:szCs w:val="24"/>
        </w:rPr>
      </w:pPr>
      <w:bookmarkStart w:id="5" w:name="bookmark5"/>
      <w:bookmarkEnd w:id="5"/>
      <w:r>
        <w:rPr>
          <w:b/>
          <w:bCs/>
          <w:color w:val="000000"/>
          <w:spacing w:val="0"/>
          <w:w w:val="100"/>
          <w:position w:val="0"/>
          <w:sz w:val="22"/>
          <w:szCs w:val="22"/>
        </w:rPr>
        <w:t xml:space="preserve">ENDORSES </w:t>
      </w:r>
      <w:r>
        <w:rPr>
          <w:color w:val="000000"/>
          <w:spacing w:val="0"/>
          <w:w w:val="100"/>
          <w:position w:val="0"/>
          <w:sz w:val="24"/>
          <w:szCs w:val="24"/>
        </w:rPr>
        <w:t>the creation and the operationalization of the Sub- Committee of Directors General of Customs as an organ of the AU Specialized Technical Committee on Trade, Customs and Immigration;</w:t>
      </w:r>
    </w:p>
    <w:p>
      <w:pPr>
        <w:pStyle w:val="Style2"/>
        <w:keepNext w:val="0"/>
        <w:keepLines w:val="0"/>
        <w:widowControl w:val="0"/>
        <w:numPr>
          <w:ilvl w:val="0"/>
          <w:numId w:val="1"/>
        </w:numPr>
        <w:shd w:val="clear" w:color="auto" w:fill="auto"/>
        <w:tabs>
          <w:tab w:pos="1430" w:val="left"/>
        </w:tabs>
        <w:bidi w:val="0"/>
        <w:spacing w:before="0" w:after="280" w:line="240" w:lineRule="auto"/>
        <w:ind w:left="1440" w:right="0" w:hanging="720"/>
        <w:jc w:val="both"/>
        <w:rPr>
          <w:sz w:val="24"/>
          <w:szCs w:val="24"/>
        </w:rPr>
      </w:pPr>
      <w:bookmarkStart w:id="6" w:name="bookmark6"/>
      <w:bookmarkEnd w:id="6"/>
      <w:r>
        <w:rPr>
          <w:b/>
          <w:bCs/>
          <w:color w:val="000000"/>
          <w:spacing w:val="0"/>
          <w:w w:val="100"/>
          <w:position w:val="0"/>
          <w:sz w:val="22"/>
          <w:szCs w:val="22"/>
        </w:rPr>
        <w:t xml:space="preserve">SETS UP </w:t>
      </w:r>
      <w:r>
        <w:rPr>
          <w:color w:val="000000"/>
          <w:spacing w:val="0"/>
          <w:w w:val="100"/>
          <w:position w:val="0"/>
          <w:sz w:val="24"/>
          <w:szCs w:val="24"/>
        </w:rPr>
        <w:t>a Customs Network linking up the AU Commission, the Customs Departments of the RECs and the National Customs Administrations;</w:t>
      </w:r>
    </w:p>
    <w:p>
      <w:pPr>
        <w:pStyle w:val="Style2"/>
        <w:keepNext w:val="0"/>
        <w:keepLines w:val="0"/>
        <w:widowControl w:val="0"/>
        <w:numPr>
          <w:ilvl w:val="0"/>
          <w:numId w:val="1"/>
        </w:numPr>
        <w:shd w:val="clear" w:color="auto" w:fill="auto"/>
        <w:tabs>
          <w:tab w:pos="1430" w:val="left"/>
        </w:tabs>
        <w:bidi w:val="0"/>
        <w:spacing w:before="0" w:after="280" w:line="240" w:lineRule="auto"/>
        <w:ind w:left="1440" w:right="0" w:hanging="720"/>
        <w:jc w:val="both"/>
        <w:rPr>
          <w:sz w:val="24"/>
          <w:szCs w:val="24"/>
        </w:rPr>
      </w:pPr>
      <w:bookmarkStart w:id="7" w:name="bookmark7"/>
      <w:bookmarkEnd w:id="7"/>
      <w:r>
        <w:rPr>
          <w:b/>
          <w:bCs/>
          <w:color w:val="000000"/>
          <w:spacing w:val="0"/>
          <w:w w:val="100"/>
          <w:position w:val="0"/>
          <w:sz w:val="22"/>
          <w:szCs w:val="22"/>
        </w:rPr>
        <w:t xml:space="preserve">WELCOMES </w:t>
      </w:r>
      <w:r>
        <w:rPr>
          <w:color w:val="000000"/>
          <w:spacing w:val="0"/>
          <w:w w:val="100"/>
          <w:position w:val="0"/>
          <w:sz w:val="24"/>
          <w:szCs w:val="24"/>
        </w:rPr>
        <w:t>the cooperation between the African Union Commission and the Swedish International Development Cooperation Agency (SIDA) resulting in the draft study entitled “A Modern Customs Knowledge Project for Africa”;</w:t>
      </w:r>
    </w:p>
    <w:p>
      <w:pPr>
        <w:pStyle w:val="Style2"/>
        <w:keepNext w:val="0"/>
        <w:keepLines w:val="0"/>
        <w:widowControl w:val="0"/>
        <w:numPr>
          <w:ilvl w:val="0"/>
          <w:numId w:val="1"/>
        </w:numPr>
        <w:shd w:val="clear" w:color="auto" w:fill="auto"/>
        <w:tabs>
          <w:tab w:pos="1430" w:val="left"/>
        </w:tabs>
        <w:bidi w:val="0"/>
        <w:spacing w:before="0" w:after="280" w:line="240" w:lineRule="auto"/>
        <w:ind w:left="1440" w:right="0" w:hanging="720"/>
        <w:jc w:val="both"/>
        <w:rPr>
          <w:sz w:val="24"/>
          <w:szCs w:val="24"/>
        </w:rPr>
      </w:pPr>
      <w:bookmarkStart w:id="8" w:name="bookmark8"/>
      <w:bookmarkEnd w:id="8"/>
      <w:r>
        <w:rPr>
          <w:b/>
          <w:bCs/>
          <w:color w:val="000000"/>
          <w:spacing w:val="0"/>
          <w:w w:val="100"/>
          <w:position w:val="0"/>
          <w:sz w:val="22"/>
          <w:szCs w:val="22"/>
        </w:rPr>
        <w:t xml:space="preserve">THANKS </w:t>
      </w:r>
      <w:r>
        <w:rPr>
          <w:color w:val="000000"/>
          <w:spacing w:val="0"/>
          <w:w w:val="100"/>
          <w:position w:val="0"/>
          <w:sz w:val="24"/>
          <w:szCs w:val="24"/>
        </w:rPr>
        <w:t>the agencies cooperating with the AU and invites the World Customs Organization (WCO), the World Trade Organization (WTO), SIDA, UNDP and other donor agencies to continue to provide financial and technical assistance to the AU Commission in support of the Customs Network and the Sub-Committee of Directors General of Customs, as well as the implementation of the follow-up activities in respect of the SIDA study project;</w:t>
      </w:r>
    </w:p>
    <w:p>
      <w:pPr>
        <w:pStyle w:val="Style2"/>
        <w:keepNext w:val="0"/>
        <w:keepLines w:val="0"/>
        <w:widowControl w:val="0"/>
        <w:numPr>
          <w:ilvl w:val="0"/>
          <w:numId w:val="1"/>
        </w:numPr>
        <w:shd w:val="clear" w:color="auto" w:fill="auto"/>
        <w:tabs>
          <w:tab w:pos="1430" w:val="left"/>
        </w:tabs>
        <w:bidi w:val="0"/>
        <w:spacing w:before="0" w:after="280" w:line="233" w:lineRule="auto"/>
        <w:ind w:left="1440" w:right="0" w:hanging="720"/>
        <w:jc w:val="both"/>
        <w:rPr>
          <w:sz w:val="24"/>
          <w:szCs w:val="24"/>
        </w:rPr>
      </w:pPr>
      <w:bookmarkStart w:id="9" w:name="bookmark9"/>
      <w:bookmarkEnd w:id="9"/>
      <w:r>
        <w:rPr>
          <w:b/>
          <w:bCs/>
          <w:color w:val="000000"/>
          <w:spacing w:val="0"/>
          <w:w w:val="100"/>
          <w:position w:val="0"/>
          <w:sz w:val="22"/>
          <w:szCs w:val="22"/>
        </w:rPr>
        <w:t xml:space="preserve">REQUESTS </w:t>
      </w:r>
      <w:r>
        <w:rPr>
          <w:color w:val="000000"/>
          <w:spacing w:val="0"/>
          <w:w w:val="100"/>
          <w:position w:val="0"/>
          <w:sz w:val="24"/>
          <w:szCs w:val="24"/>
        </w:rPr>
        <w:t>the AU Commission to report periodically to Council on its Customs Programme.</w:t>
      </w:r>
    </w:p>
    <w:sectPr>
      <w:footnotePr>
        <w:pos w:val="pageBottom"/>
        <w:numFmt w:val="decimal"/>
        <w:numRestart w:val="continuous"/>
      </w:footnotePr>
      <w:pgSz w:w="12240" w:h="16834"/>
      <w:pgMar w:top="2210" w:right="1351" w:bottom="2210" w:left="13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