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540" w:line="266" w:lineRule="auto"/>
        <w:ind w:left="0" w:right="0" w:firstLine="0"/>
        <w:jc w:val="center"/>
      </w:pPr>
      <w:bookmarkStart w:id="0" w:name="bookmark0"/>
      <w:bookmarkStart w:id="1" w:name="bookmark1"/>
      <w:bookmarkStart w:id="2" w:name="bookmark2"/>
      <w:r>
        <w:rPr>
          <w:color w:val="000000"/>
          <w:spacing w:val="0"/>
          <w:w w:val="100"/>
          <w:position w:val="0"/>
          <w:u w:val="single"/>
        </w:rPr>
        <w:t>DECISION ON THE 16™ ORDINARY SESSION OF THE CONFERENCE</w:t>
        <w:br/>
        <w:t>OF AFRICAN MINISTERS OF INDUSTRY (CAMI XVI)</w:t>
        <w:br/>
        <w:t>DOC. EX.CL/ 124 (V)</w:t>
      </w:r>
      <w:bookmarkEnd w:id="0"/>
      <w:bookmarkEnd w:id="1"/>
      <w:bookmarkEnd w:id="2"/>
    </w:p>
    <w:p>
      <w:pPr>
        <w:pStyle w:val="Style2"/>
        <w:keepNext/>
        <w:keepLines/>
        <w:widowControl w:val="0"/>
        <w:shd w:val="clear" w:color="auto" w:fill="auto"/>
        <w:bidi w:val="0"/>
        <w:spacing w:before="0" w:after="540" w:line="240" w:lineRule="auto"/>
        <w:ind w:left="0" w:right="0" w:firstLine="0"/>
        <w:jc w:val="left"/>
      </w:pPr>
      <w:bookmarkStart w:id="3" w:name="bookmark3"/>
      <w:bookmarkStart w:id="4" w:name="bookmark4"/>
      <w:bookmarkStart w:id="5" w:name="bookmark5"/>
      <w:r>
        <w:rPr>
          <w:color w:val="000000"/>
          <w:spacing w:val="0"/>
          <w:w w:val="100"/>
          <w:position w:val="0"/>
        </w:rPr>
        <w:t>The Executive Council:</w:t>
      </w:r>
      <w:bookmarkEnd w:id="3"/>
      <w:bookmarkEnd w:id="4"/>
      <w:bookmarkEnd w:id="5"/>
    </w:p>
    <w:p>
      <w:pPr>
        <w:pStyle w:val="Style2"/>
        <w:keepNext/>
        <w:keepLines/>
        <w:widowControl w:val="0"/>
        <w:numPr>
          <w:ilvl w:val="0"/>
          <w:numId w:val="1"/>
        </w:numPr>
        <w:shd w:val="clear" w:color="auto" w:fill="auto"/>
        <w:tabs>
          <w:tab w:pos="1432" w:val="left"/>
        </w:tabs>
        <w:bidi w:val="0"/>
        <w:spacing w:before="0" w:line="240" w:lineRule="auto"/>
        <w:ind w:left="0" w:right="0" w:firstLine="600"/>
        <w:jc w:val="left"/>
        <w:rPr>
          <w:sz w:val="24"/>
          <w:szCs w:val="24"/>
        </w:rPr>
      </w:pPr>
      <w:bookmarkStart w:id="6" w:name="bookmark6"/>
      <w:bookmarkStart w:id="7" w:name="bookmark7"/>
      <w:bookmarkStart w:id="8" w:name="bookmark8"/>
      <w:bookmarkStart w:id="9" w:name="bookmark9"/>
      <w:bookmarkEnd w:id="8"/>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6"/>
      <w:bookmarkEnd w:id="7"/>
      <w:bookmarkEnd w:id="9"/>
    </w:p>
    <w:p>
      <w:pPr>
        <w:pStyle w:val="Style6"/>
        <w:keepNext w:val="0"/>
        <w:keepLines w:val="0"/>
        <w:widowControl w:val="0"/>
        <w:numPr>
          <w:ilvl w:val="0"/>
          <w:numId w:val="1"/>
        </w:numPr>
        <w:shd w:val="clear" w:color="auto" w:fill="auto"/>
        <w:tabs>
          <w:tab w:pos="1432" w:val="left"/>
        </w:tabs>
        <w:bidi w:val="0"/>
        <w:spacing w:before="0" w:after="280" w:line="240" w:lineRule="auto"/>
        <w:ind w:left="1440" w:right="0" w:hanging="840"/>
        <w:jc w:val="both"/>
        <w:rPr>
          <w:sz w:val="24"/>
          <w:szCs w:val="24"/>
        </w:rPr>
      </w:pPr>
      <w:bookmarkStart w:id="10" w:name="bookmark10"/>
      <w:bookmarkEnd w:id="10"/>
      <w:r>
        <w:rPr>
          <w:b/>
          <w:bCs/>
          <w:color w:val="000000"/>
          <w:spacing w:val="0"/>
          <w:w w:val="100"/>
          <w:position w:val="0"/>
          <w:sz w:val="22"/>
          <w:szCs w:val="22"/>
        </w:rPr>
        <w:t xml:space="preserve">WELCOMES </w:t>
      </w:r>
      <w:r>
        <w:rPr>
          <w:color w:val="000000"/>
          <w:spacing w:val="0"/>
          <w:w w:val="100"/>
          <w:position w:val="0"/>
          <w:sz w:val="24"/>
          <w:szCs w:val="24"/>
        </w:rPr>
        <w:t>the African Productive Capacity (APCI) and the African Productive Capacity Facility (APCF) adopted by the 16</w:t>
      </w:r>
      <w:r>
        <w:rPr>
          <w:color w:val="000000"/>
          <w:spacing w:val="0"/>
          <w:w w:val="100"/>
          <w:position w:val="0"/>
          <w:sz w:val="24"/>
          <w:szCs w:val="24"/>
          <w:vertAlign w:val="superscript"/>
        </w:rPr>
        <w:t>th</w:t>
      </w:r>
      <w:r>
        <w:rPr>
          <w:color w:val="000000"/>
          <w:spacing w:val="0"/>
          <w:w w:val="100"/>
          <w:position w:val="0"/>
          <w:sz w:val="24"/>
          <w:szCs w:val="24"/>
        </w:rPr>
        <w:t xml:space="preserve"> Conference of African Ministers of Industry (CAMI XVI) as Africa’s Industrial Development Programme of the African Union;</w:t>
      </w:r>
    </w:p>
    <w:p>
      <w:pPr>
        <w:pStyle w:val="Style6"/>
        <w:keepNext w:val="0"/>
        <w:keepLines w:val="0"/>
        <w:widowControl w:val="0"/>
        <w:numPr>
          <w:ilvl w:val="0"/>
          <w:numId w:val="1"/>
        </w:numPr>
        <w:shd w:val="clear" w:color="auto" w:fill="auto"/>
        <w:tabs>
          <w:tab w:pos="1432" w:val="left"/>
        </w:tabs>
        <w:bidi w:val="0"/>
        <w:spacing w:before="0" w:after="280" w:line="240" w:lineRule="auto"/>
        <w:ind w:left="1440" w:right="0" w:hanging="840"/>
        <w:jc w:val="both"/>
        <w:rPr>
          <w:sz w:val="24"/>
          <w:szCs w:val="24"/>
        </w:rPr>
      </w:pPr>
      <w:bookmarkStart w:id="11" w:name="bookmark11"/>
      <w:bookmarkEnd w:id="11"/>
      <w:r>
        <w:rPr>
          <w:b/>
          <w:bCs/>
          <w:color w:val="000000"/>
          <w:spacing w:val="0"/>
          <w:w w:val="100"/>
          <w:position w:val="0"/>
          <w:sz w:val="22"/>
          <w:szCs w:val="22"/>
        </w:rPr>
        <w:t xml:space="preserve">CALLS ON </w:t>
      </w:r>
      <w:r>
        <w:rPr>
          <w:color w:val="000000"/>
          <w:spacing w:val="0"/>
          <w:w w:val="100"/>
          <w:position w:val="0"/>
          <w:sz w:val="24"/>
          <w:szCs w:val="24"/>
        </w:rPr>
        <w:t>the Commission to incorporate the APCI and the APCF in its work programme within the framework of the Specialized Technical Committee as provided for in Article 14 of the Constitutive Act;</w:t>
      </w:r>
    </w:p>
    <w:p>
      <w:pPr>
        <w:pStyle w:val="Style6"/>
        <w:keepNext w:val="0"/>
        <w:keepLines w:val="0"/>
        <w:widowControl w:val="0"/>
        <w:numPr>
          <w:ilvl w:val="0"/>
          <w:numId w:val="1"/>
        </w:numPr>
        <w:shd w:val="clear" w:color="auto" w:fill="auto"/>
        <w:tabs>
          <w:tab w:pos="1432" w:val="left"/>
        </w:tabs>
        <w:bidi w:val="0"/>
        <w:spacing w:before="0" w:after="280" w:line="240" w:lineRule="auto"/>
        <w:ind w:left="1440" w:right="0" w:hanging="840"/>
        <w:jc w:val="both"/>
        <w:rPr>
          <w:sz w:val="24"/>
          <w:szCs w:val="24"/>
        </w:rPr>
      </w:pPr>
      <w:bookmarkStart w:id="12" w:name="bookmark12"/>
      <w:bookmarkEnd w:id="12"/>
      <w:r>
        <w:rPr>
          <w:b/>
          <w:bCs/>
          <w:color w:val="000000"/>
          <w:spacing w:val="0"/>
          <w:w w:val="100"/>
          <w:position w:val="0"/>
          <w:sz w:val="22"/>
          <w:szCs w:val="22"/>
        </w:rPr>
        <w:t xml:space="preserve">REQUESTS </w:t>
      </w:r>
      <w:r>
        <w:rPr>
          <w:color w:val="000000"/>
          <w:spacing w:val="0"/>
          <w:w w:val="100"/>
          <w:position w:val="0"/>
          <w:sz w:val="24"/>
          <w:szCs w:val="24"/>
        </w:rPr>
        <w:t>the AU Commission, UNIDO, the RECs and the private sector to implement the APCI and APCF;</w:t>
      </w:r>
    </w:p>
    <w:p>
      <w:pPr>
        <w:pStyle w:val="Style6"/>
        <w:keepNext w:val="0"/>
        <w:keepLines w:val="0"/>
        <w:widowControl w:val="0"/>
        <w:numPr>
          <w:ilvl w:val="0"/>
          <w:numId w:val="1"/>
        </w:numPr>
        <w:shd w:val="clear" w:color="auto" w:fill="auto"/>
        <w:tabs>
          <w:tab w:pos="1432" w:val="left"/>
        </w:tabs>
        <w:bidi w:val="0"/>
        <w:spacing w:before="0" w:after="280" w:line="240" w:lineRule="auto"/>
        <w:ind w:left="1440" w:right="0" w:hanging="840"/>
        <w:jc w:val="both"/>
        <w:rPr>
          <w:sz w:val="24"/>
          <w:szCs w:val="24"/>
        </w:rPr>
      </w:pPr>
      <w:bookmarkStart w:id="13" w:name="bookmark13"/>
      <w:bookmarkEnd w:id="13"/>
      <w:r>
        <w:rPr>
          <w:b/>
          <w:bCs/>
          <w:color w:val="000000"/>
          <w:spacing w:val="0"/>
          <w:w w:val="100"/>
          <w:position w:val="0"/>
          <w:sz w:val="22"/>
          <w:szCs w:val="22"/>
        </w:rPr>
        <w:t xml:space="preserve">RECOMMENDS </w:t>
      </w:r>
      <w:r>
        <w:rPr>
          <w:color w:val="000000"/>
          <w:spacing w:val="0"/>
          <w:w w:val="100"/>
          <w:position w:val="0"/>
          <w:sz w:val="24"/>
          <w:szCs w:val="24"/>
        </w:rPr>
        <w:t>the APCI and APCF to the Assembly of Heads of State and Government for political endorsement;</w:t>
      </w:r>
    </w:p>
    <w:p>
      <w:pPr>
        <w:pStyle w:val="Style6"/>
        <w:keepNext w:val="0"/>
        <w:keepLines w:val="0"/>
        <w:widowControl w:val="0"/>
        <w:numPr>
          <w:ilvl w:val="0"/>
          <w:numId w:val="1"/>
        </w:numPr>
        <w:shd w:val="clear" w:color="auto" w:fill="auto"/>
        <w:tabs>
          <w:tab w:pos="1432" w:val="left"/>
        </w:tabs>
        <w:bidi w:val="0"/>
        <w:spacing w:before="0" w:after="280" w:line="233" w:lineRule="auto"/>
        <w:ind w:left="1440" w:right="0" w:hanging="840"/>
        <w:jc w:val="both"/>
        <w:rPr>
          <w:sz w:val="24"/>
          <w:szCs w:val="24"/>
        </w:rPr>
      </w:pPr>
      <w:bookmarkStart w:id="14" w:name="bookmark14"/>
      <w:bookmarkEnd w:id="14"/>
      <w:r>
        <w:rPr>
          <w:b/>
          <w:bCs/>
          <w:color w:val="000000"/>
          <w:spacing w:val="0"/>
          <w:w w:val="100"/>
          <w:position w:val="0"/>
          <w:sz w:val="22"/>
          <w:szCs w:val="22"/>
        </w:rPr>
        <w:t xml:space="preserve">FURTHER REQUESTS </w:t>
      </w:r>
      <w:r>
        <w:rPr>
          <w:color w:val="000000"/>
          <w:spacing w:val="0"/>
          <w:w w:val="100"/>
          <w:position w:val="0"/>
          <w:sz w:val="24"/>
          <w:szCs w:val="24"/>
        </w:rPr>
        <w:t>the AU Commission to report periodically to Council on progress made.</w:t>
      </w:r>
    </w:p>
    <w:sectPr>
      <w:footnotePr>
        <w:pos w:val="pageBottom"/>
        <w:numFmt w:val="decimal"/>
        <w:numRestart w:val="continuous"/>
      </w:footnotePr>
      <w:pgSz w:w="12240" w:h="16834"/>
      <w:pgMar w:top="2519" w:right="1351" w:bottom="2519"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2_"/>
    <w:basedOn w:val="DefaultParagraphFont"/>
    <w:link w:val="Style2"/>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7">
    <w:name w:val="Body text_"/>
    <w:basedOn w:val="DefaultParagraphFont"/>
    <w:link w:val="Style6"/>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Heading #2"/>
    <w:basedOn w:val="Normal"/>
    <w:link w:val="CharStyle3"/>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6">
    <w:name w:val="Body text"/>
    <w:basedOn w:val="Normal"/>
    <w:link w:val="CharStyle7"/>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