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top w:val="single" w:sz="4" w:space="0" w:color="auto"/>
        </w:pBdr>
        <w:shd w:val="clear" w:color="auto" w:fill="auto"/>
        <w:bidi w:val="0"/>
        <w:spacing w:before="0" w:after="0" w:line="269" w:lineRule="auto"/>
        <w:ind w:left="0" w:right="0" w:firstLine="0"/>
        <w:jc w:val="center"/>
      </w:pPr>
      <w:r>
        <w:rPr>
          <w:b/>
          <w:bCs/>
          <w:color w:val="000000"/>
          <w:spacing w:val="0"/>
          <w:w w:val="100"/>
          <w:position w:val="0"/>
          <w:sz w:val="22"/>
          <w:szCs w:val="22"/>
          <w:u w:val="single"/>
        </w:rPr>
        <w:t>DECISION ON THE REPORT OF THE FIRST AFRICAN MINISTERS</w:t>
        <w:br/>
        <w:t>CONFERENCE IN THE CONTEXT OF NEPAD ON</w:t>
      </w:r>
    </w:p>
    <w:p>
      <w:pPr>
        <w:pStyle w:val="Style2"/>
        <w:keepNext w:val="0"/>
        <w:keepLines w:val="0"/>
        <w:widowControl w:val="0"/>
        <w:pBdr>
          <w:top w:val="single" w:sz="4" w:space="0" w:color="auto"/>
        </w:pBdr>
        <w:shd w:val="clear" w:color="auto" w:fill="auto"/>
        <w:bidi w:val="0"/>
        <w:spacing w:before="0" w:after="0" w:line="269" w:lineRule="auto"/>
        <w:ind w:left="0" w:right="0" w:firstLine="0"/>
        <w:jc w:val="center"/>
      </w:pPr>
      <w:r>
        <w:rPr>
          <w:b/>
          <w:bCs/>
          <w:color w:val="000000"/>
          <w:spacing w:val="0"/>
          <w:w w:val="100"/>
          <w:position w:val="0"/>
          <w:sz w:val="22"/>
          <w:szCs w:val="22"/>
          <w:u w:val="single"/>
        </w:rPr>
        <w:t>SCIENCE AND TECHNOLOGY</w:t>
      </w:r>
    </w:p>
    <w:p>
      <w:pPr>
        <w:pStyle w:val="Style2"/>
        <w:keepNext w:val="0"/>
        <w:keepLines w:val="0"/>
        <w:widowControl w:val="0"/>
        <w:shd w:val="clear" w:color="auto" w:fill="auto"/>
        <w:bidi w:val="0"/>
        <w:spacing w:before="0" w:after="280" w:line="269" w:lineRule="auto"/>
        <w:ind w:left="0" w:right="0" w:firstLine="0"/>
        <w:jc w:val="center"/>
      </w:pPr>
      <w:r>
        <w:rPr>
          <w:b/>
          <w:bCs/>
          <w:color w:val="000000"/>
          <w:spacing w:val="0"/>
          <w:w w:val="100"/>
          <w:position w:val="0"/>
          <w:sz w:val="22"/>
          <w:szCs w:val="22"/>
          <w:u w:val="single"/>
        </w:rPr>
        <w:t>DOC. EX.CL/ 125 (V)</w:t>
      </w:r>
    </w:p>
    <w:p>
      <w:pPr>
        <w:pStyle w:val="Style2"/>
        <w:keepNext w:val="0"/>
        <w:keepLines w:val="0"/>
        <w:widowControl w:val="0"/>
        <w:shd w:val="clear" w:color="auto" w:fill="auto"/>
        <w:bidi w:val="0"/>
        <w:spacing w:before="0" w:after="280" w:line="264" w:lineRule="auto"/>
        <w:ind w:left="0" w:right="0" w:firstLine="680"/>
        <w:jc w:val="both"/>
      </w:pPr>
      <w:r>
        <w:rPr>
          <w:b/>
          <w:bCs/>
          <w:color w:val="000000"/>
          <w:spacing w:val="0"/>
          <w:w w:val="100"/>
          <w:position w:val="0"/>
          <w:sz w:val="22"/>
          <w:szCs w:val="22"/>
        </w:rPr>
        <w:t>The Executive Council:</w:t>
      </w:r>
    </w:p>
    <w:p>
      <w:pPr>
        <w:pStyle w:val="Style2"/>
        <w:keepNext w:val="0"/>
        <w:keepLines w:val="0"/>
        <w:widowControl w:val="0"/>
        <w:numPr>
          <w:ilvl w:val="0"/>
          <w:numId w:val="1"/>
        </w:numPr>
        <w:shd w:val="clear" w:color="auto" w:fill="auto"/>
        <w:tabs>
          <w:tab w:pos="1410" w:val="left"/>
        </w:tabs>
        <w:bidi w:val="0"/>
        <w:spacing w:before="0" w:after="280" w:line="264" w:lineRule="auto"/>
        <w:ind w:left="0" w:right="0" w:firstLine="680"/>
        <w:jc w:val="both"/>
        <w:rPr>
          <w:sz w:val="24"/>
          <w:szCs w:val="24"/>
        </w:rPr>
      </w:pPr>
      <w:bookmarkStart w:id="0" w:name="bookmark0"/>
      <w:bookmarkEnd w:id="0"/>
      <w:r>
        <w:rPr>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2"/>
        <w:keepNext w:val="0"/>
        <w:keepLines w:val="0"/>
        <w:widowControl w:val="0"/>
        <w:numPr>
          <w:ilvl w:val="0"/>
          <w:numId w:val="1"/>
        </w:numPr>
        <w:shd w:val="clear" w:color="auto" w:fill="auto"/>
        <w:tabs>
          <w:tab w:pos="1410" w:val="left"/>
        </w:tabs>
        <w:bidi w:val="0"/>
        <w:spacing w:before="0" w:after="280" w:line="240" w:lineRule="auto"/>
        <w:ind w:left="1400" w:right="0" w:hanging="680"/>
        <w:jc w:val="both"/>
        <w:rPr>
          <w:sz w:val="24"/>
          <w:szCs w:val="24"/>
        </w:rPr>
      </w:pPr>
      <w:bookmarkStart w:id="1" w:name="bookmark1"/>
      <w:bookmarkEnd w:id="1"/>
      <w:r>
        <w:rPr>
          <w:b/>
          <w:bCs/>
          <w:color w:val="000000"/>
          <w:spacing w:val="0"/>
          <w:w w:val="100"/>
          <w:position w:val="0"/>
          <w:sz w:val="22"/>
          <w:szCs w:val="22"/>
        </w:rPr>
        <w:t xml:space="preserve">REAFFIRMS </w:t>
      </w:r>
      <w:r>
        <w:rPr>
          <w:color w:val="000000"/>
          <w:spacing w:val="0"/>
          <w:w w:val="100"/>
          <w:position w:val="0"/>
          <w:sz w:val="24"/>
          <w:szCs w:val="24"/>
        </w:rPr>
        <w:t>that Science and Technology play a fundamental role in development strategies of the continent;</w:t>
      </w:r>
    </w:p>
    <w:p>
      <w:pPr>
        <w:pStyle w:val="Style2"/>
        <w:keepNext w:val="0"/>
        <w:keepLines w:val="0"/>
        <w:widowControl w:val="0"/>
        <w:numPr>
          <w:ilvl w:val="0"/>
          <w:numId w:val="1"/>
        </w:numPr>
        <w:shd w:val="clear" w:color="auto" w:fill="auto"/>
        <w:tabs>
          <w:tab w:pos="1410" w:val="left"/>
        </w:tabs>
        <w:bidi w:val="0"/>
        <w:spacing w:before="0" w:after="280" w:line="240" w:lineRule="auto"/>
        <w:ind w:left="1400" w:right="0" w:hanging="680"/>
        <w:jc w:val="both"/>
        <w:rPr>
          <w:sz w:val="24"/>
          <w:szCs w:val="24"/>
        </w:rPr>
      </w:pPr>
      <w:bookmarkStart w:id="2" w:name="bookmark2"/>
      <w:bookmarkEnd w:id="2"/>
      <w:r>
        <w:rPr>
          <w:b/>
          <w:bCs/>
          <w:color w:val="000000"/>
          <w:spacing w:val="0"/>
          <w:w w:val="100"/>
          <w:position w:val="0"/>
          <w:sz w:val="22"/>
          <w:szCs w:val="22"/>
        </w:rPr>
        <w:t xml:space="preserve">ENDORSES </w:t>
      </w:r>
      <w:r>
        <w:rPr>
          <w:color w:val="000000"/>
          <w:spacing w:val="0"/>
          <w:w w:val="100"/>
          <w:position w:val="0"/>
          <w:sz w:val="24"/>
          <w:szCs w:val="24"/>
        </w:rPr>
        <w:t>the Declaration of the first Ministerial Conference on Science and Technology held within the framework of NEPAD as well as the priorities and commitments with the understanding that the arrangements contained therein constitutes an interim arrangement which will function under the AU pending the operationalization of the Specialized Technical Committees (STCs);</w:t>
      </w:r>
    </w:p>
    <w:p>
      <w:pPr>
        <w:pStyle w:val="Style2"/>
        <w:keepNext w:val="0"/>
        <w:keepLines w:val="0"/>
        <w:widowControl w:val="0"/>
        <w:numPr>
          <w:ilvl w:val="0"/>
          <w:numId w:val="1"/>
        </w:numPr>
        <w:shd w:val="clear" w:color="auto" w:fill="auto"/>
        <w:tabs>
          <w:tab w:pos="1410" w:val="left"/>
        </w:tabs>
        <w:bidi w:val="0"/>
        <w:spacing w:before="0" w:after="280" w:line="240" w:lineRule="auto"/>
        <w:ind w:left="1400" w:right="0" w:hanging="680"/>
        <w:jc w:val="both"/>
        <w:rPr>
          <w:sz w:val="24"/>
          <w:szCs w:val="24"/>
        </w:rPr>
      </w:pPr>
      <w:bookmarkStart w:id="3" w:name="bookmark3"/>
      <w:bookmarkEnd w:id="3"/>
      <w:r>
        <w:rPr>
          <w:b/>
          <w:bCs/>
          <w:color w:val="000000"/>
          <w:spacing w:val="0"/>
          <w:w w:val="100"/>
          <w:position w:val="0"/>
          <w:sz w:val="22"/>
          <w:szCs w:val="22"/>
        </w:rPr>
        <w:t xml:space="preserve">REQUESTS </w:t>
      </w:r>
      <w:r>
        <w:rPr>
          <w:color w:val="000000"/>
          <w:spacing w:val="0"/>
          <w:w w:val="100"/>
          <w:position w:val="0"/>
          <w:sz w:val="24"/>
          <w:szCs w:val="24"/>
        </w:rPr>
        <w:t>the Chairperson of the Commission to take all necessary measures to incorporate the NEPAD Science and Technology programme as a component of the African Union Strategic Plan and Work-Programme for Science and Technology and finalize their harmonization as a matter of urgency.</w:t>
      </w:r>
    </w:p>
    <w:sectPr>
      <w:footnotePr>
        <w:pos w:val="pageBottom"/>
        <w:numFmt w:val="decimal"/>
        <w:numRestart w:val="continuous"/>
      </w:footnotePr>
      <w:pgSz w:w="12240" w:h="16834"/>
      <w:pgMar w:top="2489" w:right="1349" w:bottom="2489"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