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DECISION ON THE MEETING OF EXPERTS ON ELECTIONS,</w:t>
        <w:br/>
        <w:t>DEMOCRACY AND GOVERNANCE IN AFRICA</w:t>
      </w:r>
    </w:p>
    <w:p>
      <w:pPr>
        <w:pStyle w:val="Style2"/>
        <w:keepNext w:val="0"/>
        <w:keepLines w:val="0"/>
        <w:widowControl w:val="0"/>
        <w:shd w:val="clear" w:color="auto" w:fill="auto"/>
        <w:bidi w:val="0"/>
        <w:spacing w:before="0" w:after="540" w:line="259" w:lineRule="auto"/>
        <w:ind w:left="0" w:right="0" w:firstLine="0"/>
        <w:jc w:val="center"/>
      </w:pPr>
      <w:r>
        <w:rPr>
          <w:b/>
          <w:bCs/>
          <w:color w:val="000000"/>
          <w:spacing w:val="0"/>
          <w:w w:val="100"/>
          <w:position w:val="0"/>
          <w:sz w:val="22"/>
          <w:szCs w:val="22"/>
          <w:u w:val="single"/>
        </w:rPr>
        <w:t>DOC.EX.CL/91 (V)</w:t>
      </w:r>
    </w:p>
    <w:p>
      <w:pPr>
        <w:pStyle w:val="Style5"/>
        <w:keepNext/>
        <w:keepLines/>
        <w:widowControl w:val="0"/>
        <w:shd w:val="clear" w:color="auto" w:fill="auto"/>
        <w:bidi w:val="0"/>
        <w:spacing w:before="0" w:line="262"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31" w:val="left"/>
        </w:tabs>
        <w:bidi w:val="0"/>
        <w:spacing w:before="0" w:after="280" w:line="240" w:lineRule="auto"/>
        <w:ind w:left="1440" w:right="0" w:hanging="70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Report of the Experts on Elections, Democracy and Governance in Africa held in Addis Ababa, Ethiopia from 15 to 17 May 2004 and its annexes;</w:t>
      </w:r>
    </w:p>
    <w:p>
      <w:pPr>
        <w:pStyle w:val="Style5"/>
        <w:keepNext/>
        <w:keepLines/>
        <w:widowControl w:val="0"/>
        <w:numPr>
          <w:ilvl w:val="0"/>
          <w:numId w:val="1"/>
        </w:numPr>
        <w:shd w:val="clear" w:color="auto" w:fill="auto"/>
        <w:tabs>
          <w:tab w:pos="1431" w:val="left"/>
        </w:tabs>
        <w:bidi w:val="0"/>
        <w:spacing w:before="0" w:line="262" w:lineRule="auto"/>
        <w:ind w:left="0" w:right="0" w:firstLine="720"/>
        <w:jc w:val="both"/>
        <w:rPr>
          <w:sz w:val="24"/>
          <w:szCs w:val="24"/>
        </w:rPr>
      </w:pPr>
      <w:bookmarkStart w:id="4" w:name="bookmark4"/>
      <w:bookmarkStart w:id="5" w:name="bookmark5"/>
      <w:bookmarkStart w:id="6" w:name="bookmark6"/>
      <w:bookmarkStart w:id="7" w:name="bookmark7"/>
      <w:bookmarkEnd w:id="6"/>
      <w:r>
        <w:rPr>
          <w:color w:val="000000"/>
          <w:spacing w:val="0"/>
          <w:w w:val="100"/>
          <w:position w:val="0"/>
          <w:sz w:val="22"/>
          <w:szCs w:val="22"/>
        </w:rPr>
        <w:t xml:space="preserve">DECIDES </w:t>
      </w:r>
      <w:r>
        <w:rPr>
          <w:b w:val="0"/>
          <w:bCs w:val="0"/>
          <w:color w:val="000000"/>
          <w:spacing w:val="0"/>
          <w:w w:val="100"/>
          <w:position w:val="0"/>
          <w:sz w:val="24"/>
          <w:szCs w:val="24"/>
        </w:rPr>
        <w:t>to:</w:t>
      </w:r>
      <w:bookmarkEnd w:id="4"/>
      <w:bookmarkEnd w:id="5"/>
      <w:bookmarkEnd w:id="7"/>
    </w:p>
    <w:p>
      <w:pPr>
        <w:pStyle w:val="Style2"/>
        <w:keepNext w:val="0"/>
        <w:keepLines w:val="0"/>
        <w:widowControl w:val="0"/>
        <w:numPr>
          <w:ilvl w:val="0"/>
          <w:numId w:val="3"/>
        </w:numPr>
        <w:shd w:val="clear" w:color="auto" w:fill="auto"/>
        <w:tabs>
          <w:tab w:pos="2168" w:val="left"/>
        </w:tabs>
        <w:bidi w:val="0"/>
        <w:spacing w:before="0" w:after="280" w:line="240" w:lineRule="auto"/>
        <w:ind w:left="2160" w:right="0" w:hanging="700"/>
        <w:jc w:val="both"/>
        <w:rPr>
          <w:sz w:val="24"/>
          <w:szCs w:val="24"/>
        </w:rPr>
      </w:pPr>
      <w:bookmarkStart w:id="8" w:name="bookmark8"/>
      <w:bookmarkEnd w:id="8"/>
      <w:r>
        <w:rPr>
          <w:b/>
          <w:bCs/>
          <w:color w:val="000000"/>
          <w:spacing w:val="0"/>
          <w:w w:val="100"/>
          <w:position w:val="0"/>
          <w:sz w:val="22"/>
          <w:szCs w:val="22"/>
        </w:rPr>
        <w:t xml:space="preserve">APPROVES </w:t>
      </w:r>
      <w:r>
        <w:rPr>
          <w:color w:val="000000"/>
          <w:spacing w:val="0"/>
          <w:w w:val="100"/>
          <w:position w:val="0"/>
          <w:sz w:val="24"/>
          <w:szCs w:val="24"/>
        </w:rPr>
        <w:t>the Guidelines for African Union Electoral Observation and Monitoring Missions as reflected in Annex II of the Report subject to invitation by Member States and for national (presidential and parliamentarian) elections only;</w:t>
      </w:r>
    </w:p>
    <w:p>
      <w:pPr>
        <w:pStyle w:val="Style2"/>
        <w:keepNext w:val="0"/>
        <w:keepLines w:val="0"/>
        <w:widowControl w:val="0"/>
        <w:numPr>
          <w:ilvl w:val="0"/>
          <w:numId w:val="3"/>
        </w:numPr>
        <w:shd w:val="clear" w:color="auto" w:fill="auto"/>
        <w:tabs>
          <w:tab w:pos="2168" w:val="left"/>
        </w:tabs>
        <w:bidi w:val="0"/>
        <w:spacing w:before="0" w:after="280" w:line="240" w:lineRule="auto"/>
        <w:ind w:left="2160" w:right="0" w:hanging="700"/>
        <w:jc w:val="both"/>
        <w:rPr>
          <w:sz w:val="24"/>
          <w:szCs w:val="24"/>
        </w:rPr>
      </w:pPr>
      <w:bookmarkStart w:id="9" w:name="bookmark9"/>
      <w:bookmarkEnd w:id="9"/>
      <w:r>
        <w:rPr>
          <w:b/>
          <w:bCs/>
          <w:color w:val="000000"/>
          <w:spacing w:val="0"/>
          <w:w w:val="100"/>
          <w:position w:val="0"/>
          <w:sz w:val="22"/>
          <w:szCs w:val="22"/>
        </w:rPr>
        <w:t xml:space="preserve">REQUESTS </w:t>
      </w:r>
      <w:r>
        <w:rPr>
          <w:color w:val="000000"/>
          <w:spacing w:val="0"/>
          <w:w w:val="100"/>
          <w:position w:val="0"/>
          <w:sz w:val="24"/>
          <w:szCs w:val="24"/>
        </w:rPr>
        <w:t>the Commission to complete the feasibility study on the Electoral Assistance Fund, on the basis of the document “Prospects for the establishment of an Electoral Assistance Fund” as adopted by the Meeting of Experts in Annex III of their Report;</w:t>
      </w:r>
    </w:p>
    <w:p>
      <w:pPr>
        <w:pStyle w:val="Style2"/>
        <w:keepNext w:val="0"/>
        <w:keepLines w:val="0"/>
        <w:widowControl w:val="0"/>
        <w:numPr>
          <w:ilvl w:val="0"/>
          <w:numId w:val="3"/>
        </w:numPr>
        <w:shd w:val="clear" w:color="auto" w:fill="auto"/>
        <w:tabs>
          <w:tab w:pos="2168" w:val="left"/>
        </w:tabs>
        <w:bidi w:val="0"/>
        <w:spacing w:before="0" w:after="280" w:line="240" w:lineRule="auto"/>
        <w:ind w:left="2160" w:right="0" w:hanging="700"/>
        <w:jc w:val="both"/>
        <w:rPr>
          <w:sz w:val="24"/>
          <w:szCs w:val="24"/>
        </w:rPr>
      </w:pPr>
      <w:bookmarkStart w:id="10" w:name="bookmark10"/>
      <w:bookmarkEnd w:id="10"/>
      <w:r>
        <w:rPr>
          <w:b/>
          <w:bCs/>
          <w:color w:val="000000"/>
          <w:spacing w:val="0"/>
          <w:w w:val="100"/>
          <w:position w:val="0"/>
          <w:sz w:val="22"/>
          <w:szCs w:val="22"/>
        </w:rPr>
        <w:t xml:space="preserve">FURTHER REQUESTS </w:t>
      </w:r>
      <w:r>
        <w:rPr>
          <w:color w:val="000000"/>
          <w:spacing w:val="0"/>
          <w:w w:val="100"/>
          <w:position w:val="0"/>
          <w:sz w:val="24"/>
          <w:szCs w:val="24"/>
        </w:rPr>
        <w:t>the Commission to convene a meeting of Governmental Legal and other Experts to formulate a Draft Charter on Elections, Democracy and Governance in Africa, based on the collective commitments already made by Member States in these domains and submit the document thereof at its 7</w:t>
      </w:r>
      <w:r>
        <w:rPr>
          <w:color w:val="000000"/>
          <w:spacing w:val="0"/>
          <w:w w:val="100"/>
          <w:position w:val="0"/>
          <w:sz w:val="24"/>
          <w:szCs w:val="24"/>
          <w:vertAlign w:val="superscript"/>
        </w:rPr>
        <w:t>th</w:t>
      </w:r>
      <w:r>
        <w:rPr>
          <w:color w:val="000000"/>
          <w:spacing w:val="0"/>
          <w:w w:val="100"/>
          <w:position w:val="0"/>
          <w:sz w:val="24"/>
          <w:szCs w:val="24"/>
        </w:rPr>
        <w:t xml:space="preserve"> Ordinary Session;</w:t>
      </w:r>
    </w:p>
    <w:p>
      <w:pPr>
        <w:pStyle w:val="Style2"/>
        <w:keepNext w:val="0"/>
        <w:keepLines w:val="0"/>
        <w:widowControl w:val="0"/>
        <w:numPr>
          <w:ilvl w:val="0"/>
          <w:numId w:val="3"/>
        </w:numPr>
        <w:shd w:val="clear" w:color="auto" w:fill="auto"/>
        <w:tabs>
          <w:tab w:pos="2168" w:val="left"/>
        </w:tabs>
        <w:bidi w:val="0"/>
        <w:spacing w:before="0" w:after="280" w:line="240" w:lineRule="auto"/>
        <w:ind w:left="2160" w:right="0" w:hanging="700"/>
        <w:jc w:val="both"/>
        <w:rPr>
          <w:sz w:val="24"/>
          <w:szCs w:val="24"/>
        </w:rPr>
      </w:pPr>
      <w:bookmarkStart w:id="11" w:name="bookmark11"/>
      <w:bookmarkEnd w:id="11"/>
      <w:r>
        <w:rPr>
          <w:b/>
          <w:bCs/>
          <w:color w:val="000000"/>
          <w:spacing w:val="0"/>
          <w:w w:val="100"/>
          <w:position w:val="0"/>
          <w:sz w:val="22"/>
          <w:szCs w:val="22"/>
        </w:rPr>
        <w:t xml:space="preserve">ENCOURAGES </w:t>
      </w:r>
      <w:r>
        <w:rPr>
          <w:color w:val="000000"/>
          <w:spacing w:val="0"/>
          <w:w w:val="100"/>
          <w:position w:val="0"/>
          <w:sz w:val="24"/>
          <w:szCs w:val="24"/>
        </w:rPr>
        <w:t>Member States to promote ownership of their electoral processes in order to guarantee legitimacy and sovereignty.</w:t>
      </w:r>
    </w:p>
    <w:sectPr>
      <w:footnotePr>
        <w:pos w:val="pageBottom"/>
        <w:numFmt w:val="decimal"/>
        <w:numRestart w:val="continuous"/>
      </w:footnotePr>
      <w:pgSz w:w="12240" w:h="16834"/>
      <w:pgMar w:top="3064" w:right="1359" w:bottom="3064"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