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THE AFRICAN CENTRE FOR STUDIES</w:t>
        <w:br/>
        <w:t>AND RESEARCH ON TERRORISM</w:t>
        <w:br/>
        <w:t>DOC. EX.CL/92 (V)</w:t>
      </w:r>
    </w:p>
    <w:p>
      <w:pPr>
        <w:pStyle w:val="Style5"/>
        <w:keepNext/>
        <w:keepLines/>
        <w:widowControl w:val="0"/>
        <w:shd w:val="clear" w:color="auto" w:fill="auto"/>
        <w:bidi w:val="0"/>
        <w:spacing w:before="0" w:line="26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088" w:val="left"/>
        </w:tabs>
        <w:bidi w:val="0"/>
        <w:spacing w:before="0" w:after="280" w:line="240" w:lineRule="auto"/>
        <w:ind w:left="1080" w:right="0" w:hanging="70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 xml:space="preserve">of the progress report on the establishment of the African Centre for Studies and Research on Terrorism presented by the Algerian delegation and </w:t>
      </w:r>
      <w:r>
        <w:rPr>
          <w:b/>
          <w:bCs/>
          <w:color w:val="000000"/>
          <w:spacing w:val="0"/>
          <w:w w:val="100"/>
          <w:position w:val="0"/>
          <w:sz w:val="22"/>
          <w:szCs w:val="22"/>
        </w:rPr>
        <w:t xml:space="preserve">WELCOMES </w:t>
      </w:r>
      <w:r>
        <w:rPr>
          <w:color w:val="000000"/>
          <w:spacing w:val="0"/>
          <w:w w:val="100"/>
          <w:position w:val="0"/>
          <w:sz w:val="24"/>
          <w:szCs w:val="24"/>
        </w:rPr>
        <w:t>the efforts deployed by the Algerian Government in this respect, including the provision of a renovated headquarters for the Centre;</w:t>
      </w:r>
    </w:p>
    <w:p>
      <w:pPr>
        <w:pStyle w:val="Style2"/>
        <w:keepNext w:val="0"/>
        <w:keepLines w:val="0"/>
        <w:widowControl w:val="0"/>
        <w:numPr>
          <w:ilvl w:val="0"/>
          <w:numId w:val="1"/>
        </w:numPr>
        <w:shd w:val="clear" w:color="auto" w:fill="auto"/>
        <w:tabs>
          <w:tab w:pos="1088" w:val="left"/>
        </w:tabs>
        <w:bidi w:val="0"/>
        <w:spacing w:before="0" w:after="280" w:line="240" w:lineRule="auto"/>
        <w:ind w:left="1080" w:right="0" w:hanging="700"/>
        <w:jc w:val="both"/>
        <w:rPr>
          <w:sz w:val="24"/>
          <w:szCs w:val="24"/>
        </w:rPr>
      </w:pPr>
      <w:bookmarkStart w:id="4" w:name="bookmark4"/>
      <w:bookmarkEnd w:id="4"/>
      <w:r>
        <w:rPr>
          <w:b/>
          <w:bCs/>
          <w:color w:val="000000"/>
          <w:spacing w:val="0"/>
          <w:w w:val="100"/>
          <w:position w:val="0"/>
          <w:sz w:val="22"/>
          <w:szCs w:val="22"/>
        </w:rPr>
        <w:t xml:space="preserve">REQUESTS </w:t>
      </w:r>
      <w:r>
        <w:rPr>
          <w:color w:val="000000"/>
          <w:spacing w:val="0"/>
          <w:w w:val="100"/>
          <w:position w:val="0"/>
          <w:sz w:val="24"/>
          <w:szCs w:val="24"/>
        </w:rPr>
        <w:t>the Commission to continue to collaborate closely with the Government of Algeria to speed up the operationalization of the Centre;</w:t>
      </w:r>
    </w:p>
    <w:p>
      <w:pPr>
        <w:pStyle w:val="Style2"/>
        <w:keepNext w:val="0"/>
        <w:keepLines w:val="0"/>
        <w:widowControl w:val="0"/>
        <w:numPr>
          <w:ilvl w:val="0"/>
          <w:numId w:val="1"/>
        </w:numPr>
        <w:shd w:val="clear" w:color="auto" w:fill="auto"/>
        <w:tabs>
          <w:tab w:pos="1088" w:val="left"/>
        </w:tabs>
        <w:bidi w:val="0"/>
        <w:spacing w:before="0" w:after="280" w:line="240" w:lineRule="auto"/>
        <w:ind w:left="1080" w:right="0" w:hanging="700"/>
        <w:jc w:val="both"/>
        <w:rPr>
          <w:sz w:val="24"/>
          <w:szCs w:val="24"/>
        </w:rPr>
      </w:pPr>
      <w:bookmarkStart w:id="5" w:name="bookmark5"/>
      <w:bookmarkEnd w:id="5"/>
      <w:r>
        <w:rPr>
          <w:b/>
          <w:bCs/>
          <w:color w:val="000000"/>
          <w:spacing w:val="0"/>
          <w:w w:val="100"/>
          <w:position w:val="0"/>
          <w:sz w:val="22"/>
          <w:szCs w:val="22"/>
        </w:rPr>
        <w:t xml:space="preserve">FURTHER REQUESTS </w:t>
      </w:r>
      <w:r>
        <w:rPr>
          <w:color w:val="000000"/>
          <w:spacing w:val="0"/>
          <w:w w:val="100"/>
          <w:position w:val="0"/>
          <w:sz w:val="24"/>
          <w:szCs w:val="24"/>
        </w:rPr>
        <w:t>the Commission to take all the necessary measures to convene the Second High Level Intergovernmental Meeting at the level of all AU Member States on the Prevention and Combating of Terrorism from 12 to 13 October 2004, in Algiers, to evaluate the progress made and decide on the best possible follow-up. This meeting will coincide with the launch of the African Centre for Studies and Research on Terrorism;</w:t>
      </w:r>
    </w:p>
    <w:p>
      <w:pPr>
        <w:pStyle w:val="Style2"/>
        <w:keepNext w:val="0"/>
        <w:keepLines w:val="0"/>
        <w:widowControl w:val="0"/>
        <w:numPr>
          <w:ilvl w:val="0"/>
          <w:numId w:val="1"/>
        </w:numPr>
        <w:shd w:val="clear" w:color="auto" w:fill="auto"/>
        <w:tabs>
          <w:tab w:pos="1088" w:val="left"/>
        </w:tabs>
        <w:bidi w:val="0"/>
        <w:spacing w:before="0" w:after="280" w:line="240" w:lineRule="auto"/>
        <w:ind w:left="1080" w:right="0" w:hanging="700"/>
        <w:jc w:val="both"/>
        <w:rPr>
          <w:sz w:val="24"/>
          <w:szCs w:val="24"/>
        </w:rPr>
      </w:pPr>
      <w:bookmarkStart w:id="6" w:name="bookmark6"/>
      <w:bookmarkEnd w:id="6"/>
      <w:r>
        <w:rPr>
          <w:b/>
          <w:bCs/>
          <w:color w:val="000000"/>
          <w:spacing w:val="0"/>
          <w:w w:val="100"/>
          <w:position w:val="0"/>
          <w:sz w:val="22"/>
          <w:szCs w:val="22"/>
        </w:rPr>
        <w:t xml:space="preserve">APPEALS </w:t>
      </w:r>
      <w:r>
        <w:rPr>
          <w:color w:val="000000"/>
          <w:spacing w:val="0"/>
          <w:w w:val="100"/>
          <w:position w:val="0"/>
          <w:sz w:val="24"/>
          <w:szCs w:val="24"/>
        </w:rPr>
        <w:t>to the partners of the AU to provide the necessary support, including financial assistance to the Commission to facilitate the operation of the African Centre for Studies and Research on Terrorism.</w:t>
      </w:r>
    </w:p>
    <w:sectPr>
      <w:footnotePr>
        <w:pos w:val="pageBottom"/>
        <w:numFmt w:val="decimal"/>
        <w:numRestart w:val="continuous"/>
      </w:footnotePr>
      <w:pgSz w:w="12240" w:h="16834"/>
      <w:pgMar w:top="2781" w:right="1363" w:bottom="2781"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