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PROPOSED AMENDMENTS TO THE RULES OF</w:t>
        <w:br/>
        <w:t>PROCEDURE OF THE PERMANENT REPRESENTATIVES</w:t>
        <w:br/>
        <w:t>COMMITTEE (PRC), THE EXECUTIVE COUNCIL</w:t>
        <w:br/>
        <w:t>AND THE ASSEMBLY</w:t>
        <w:br/>
        <w:t>DOC. EX.CL/101 (V)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280" w:line="257" w:lineRule="auto"/>
        <w:ind w:left="0" w:right="0" w:firstLine="580"/>
        <w:jc w:val="left"/>
        <w:rPr>
          <w:sz w:val="24"/>
          <w:szCs w:val="24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420" w:line="240" w:lineRule="auto"/>
        <w:ind w:left="1460" w:right="0" w:hanging="860"/>
        <w:jc w:val="left"/>
        <w:rPr>
          <w:sz w:val="24"/>
          <w:szCs w:val="24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PRC to undertake a thorough examination of the proposed amendments and submit a report thereon to the 6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 xml:space="preserve">th </w:t>
      </w:r>
      <w:r>
        <w:rPr>
          <w:color w:val="000000"/>
          <w:spacing w:val="0"/>
          <w:w w:val="100"/>
          <w:position w:val="0"/>
          <w:sz w:val="24"/>
          <w:szCs w:val="24"/>
        </w:rPr>
        <w:t>Ordinary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490" w:right="1368" w:bottom="2490" w:left="13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