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z w:val="22"/>
          <w:szCs w:val="22"/>
          <w:u w:val="single"/>
        </w:rPr>
        <w:t>DECISION ON NEPAD</w:t>
      </w:r>
    </w:p>
    <w:p>
      <w:pPr>
        <w:pStyle w:val="Style5"/>
        <w:keepNext/>
        <w:keepLines/>
        <w:widowControl w:val="0"/>
        <w:shd w:val="clear" w:color="auto" w:fill="auto"/>
        <w:bidi w:val="0"/>
        <w:spacing w:before="0" w:after="560" w:line="240"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1429" w:val="left"/>
        </w:tabs>
        <w:bidi w:val="0"/>
        <w:spacing w:before="0" w:after="280" w:line="240" w:lineRule="auto"/>
        <w:ind w:left="0" w:right="0" w:firstLine="720"/>
        <w:jc w:val="both"/>
        <w:rPr>
          <w:sz w:val="24"/>
          <w:szCs w:val="24"/>
        </w:rPr>
      </w:pPr>
      <w:bookmarkStart w:id="3" w:name="bookmark3"/>
      <w:bookmarkEnd w:id="3"/>
      <w:r>
        <w:rPr>
          <w:b/>
          <w:bCs/>
          <w:color w:val="000000"/>
          <w:spacing w:val="0"/>
          <w:w w:val="100"/>
          <w:position w:val="0"/>
          <w:sz w:val="22"/>
          <w:szCs w:val="22"/>
        </w:rPr>
        <w:t xml:space="preserve">TAKES NOTE </w:t>
      </w:r>
      <w:r>
        <w:rPr>
          <w:color w:val="000000"/>
          <w:spacing w:val="0"/>
          <w:w w:val="100"/>
          <w:position w:val="0"/>
          <w:sz w:val="24"/>
          <w:szCs w:val="24"/>
        </w:rPr>
        <w:t>of the Report;</w:t>
      </w:r>
    </w:p>
    <w:p>
      <w:pPr>
        <w:pStyle w:val="Style2"/>
        <w:keepNext w:val="0"/>
        <w:keepLines w:val="0"/>
        <w:widowControl w:val="0"/>
        <w:numPr>
          <w:ilvl w:val="0"/>
          <w:numId w:val="1"/>
        </w:numPr>
        <w:shd w:val="clear" w:color="auto" w:fill="auto"/>
        <w:tabs>
          <w:tab w:pos="1429" w:val="left"/>
        </w:tabs>
        <w:bidi w:val="0"/>
        <w:spacing w:before="0" w:after="280" w:line="233" w:lineRule="auto"/>
        <w:ind w:left="1440" w:right="0" w:hanging="720"/>
        <w:jc w:val="both"/>
        <w:rPr>
          <w:sz w:val="24"/>
          <w:szCs w:val="24"/>
        </w:rPr>
      </w:pPr>
      <w:bookmarkStart w:id="4" w:name="bookmark4"/>
      <w:bookmarkEnd w:id="4"/>
      <w:r>
        <w:rPr>
          <w:b/>
          <w:bCs/>
          <w:color w:val="000000"/>
          <w:spacing w:val="0"/>
          <w:w w:val="100"/>
          <w:position w:val="0"/>
          <w:sz w:val="22"/>
          <w:szCs w:val="22"/>
        </w:rPr>
        <w:t xml:space="preserve">RECALLS </w:t>
      </w:r>
      <w:r>
        <w:rPr>
          <w:color w:val="000000"/>
          <w:spacing w:val="0"/>
          <w:w w:val="100"/>
          <w:position w:val="0"/>
          <w:sz w:val="24"/>
          <w:szCs w:val="24"/>
        </w:rPr>
        <w:t>the Maputo Decision on Integration of the NEPAD into the AU structures and processes;</w:t>
      </w:r>
    </w:p>
    <w:p>
      <w:pPr>
        <w:pStyle w:val="Style2"/>
        <w:keepNext w:val="0"/>
        <w:keepLines w:val="0"/>
        <w:widowControl w:val="0"/>
        <w:numPr>
          <w:ilvl w:val="0"/>
          <w:numId w:val="1"/>
        </w:numPr>
        <w:shd w:val="clear" w:color="auto" w:fill="auto"/>
        <w:tabs>
          <w:tab w:pos="1429" w:val="left"/>
        </w:tabs>
        <w:bidi w:val="0"/>
        <w:spacing w:before="0" w:after="280" w:line="240" w:lineRule="auto"/>
        <w:ind w:left="1440" w:right="0" w:hanging="720"/>
        <w:jc w:val="both"/>
        <w:rPr>
          <w:sz w:val="24"/>
          <w:szCs w:val="24"/>
        </w:rPr>
      </w:pPr>
      <w:bookmarkStart w:id="5" w:name="bookmark5"/>
      <w:bookmarkEnd w:id="5"/>
      <w:r>
        <w:rPr>
          <w:b/>
          <w:bCs/>
          <w:color w:val="000000"/>
          <w:spacing w:val="0"/>
          <w:w w:val="100"/>
          <w:position w:val="0"/>
          <w:sz w:val="22"/>
          <w:szCs w:val="22"/>
        </w:rPr>
        <w:t xml:space="preserve">URGES </w:t>
      </w:r>
      <w:r>
        <w:rPr>
          <w:color w:val="000000"/>
          <w:spacing w:val="0"/>
          <w:w w:val="100"/>
          <w:position w:val="0"/>
          <w:sz w:val="24"/>
          <w:szCs w:val="24"/>
        </w:rPr>
        <w:t>Member States to accelerate the adoption of AU/NEPAD programmes as frameworks and guidelines for regional and national development plans, and identify feasible programmes for each priority sector;</w:t>
      </w:r>
    </w:p>
    <w:p>
      <w:pPr>
        <w:pStyle w:val="Style2"/>
        <w:keepNext w:val="0"/>
        <w:keepLines w:val="0"/>
        <w:widowControl w:val="0"/>
        <w:numPr>
          <w:ilvl w:val="0"/>
          <w:numId w:val="1"/>
        </w:numPr>
        <w:shd w:val="clear" w:color="auto" w:fill="auto"/>
        <w:tabs>
          <w:tab w:pos="1429" w:val="left"/>
        </w:tabs>
        <w:bidi w:val="0"/>
        <w:spacing w:before="0" w:after="280" w:line="240" w:lineRule="auto"/>
        <w:ind w:left="1440" w:right="0" w:hanging="720"/>
        <w:jc w:val="both"/>
        <w:rPr>
          <w:sz w:val="24"/>
          <w:szCs w:val="24"/>
        </w:rPr>
      </w:pPr>
      <w:bookmarkStart w:id="6" w:name="bookmark6"/>
      <w:bookmarkEnd w:id="6"/>
      <w:r>
        <w:rPr>
          <w:b/>
          <w:bCs/>
          <w:color w:val="000000"/>
          <w:spacing w:val="0"/>
          <w:w w:val="100"/>
          <w:position w:val="0"/>
          <w:sz w:val="22"/>
          <w:szCs w:val="22"/>
        </w:rPr>
        <w:t xml:space="preserve">ALSO URGES </w:t>
      </w:r>
      <w:r>
        <w:rPr>
          <w:color w:val="000000"/>
          <w:spacing w:val="0"/>
          <w:w w:val="100"/>
          <w:position w:val="0"/>
          <w:sz w:val="24"/>
          <w:szCs w:val="24"/>
        </w:rPr>
        <w:t>Member States as a matter of urgency give RECs clear mandates as well as the required capacities for the implementation and monitoring of NEPAD programmes and projects, in view of the regional approach of NEPAD;</w:t>
      </w:r>
    </w:p>
    <w:p>
      <w:pPr>
        <w:pStyle w:val="Style2"/>
        <w:keepNext w:val="0"/>
        <w:keepLines w:val="0"/>
        <w:widowControl w:val="0"/>
        <w:numPr>
          <w:ilvl w:val="0"/>
          <w:numId w:val="1"/>
        </w:numPr>
        <w:shd w:val="clear" w:color="auto" w:fill="auto"/>
        <w:tabs>
          <w:tab w:pos="1429" w:val="left"/>
        </w:tabs>
        <w:bidi w:val="0"/>
        <w:spacing w:before="0" w:after="280" w:line="240" w:lineRule="auto"/>
        <w:ind w:left="1440" w:right="0" w:hanging="720"/>
        <w:jc w:val="both"/>
        <w:rPr>
          <w:sz w:val="24"/>
          <w:szCs w:val="24"/>
        </w:rPr>
      </w:pPr>
      <w:bookmarkStart w:id="7" w:name="bookmark7"/>
      <w:bookmarkEnd w:id="7"/>
      <w:r>
        <w:rPr>
          <w:b/>
          <w:bCs/>
          <w:color w:val="000000"/>
          <w:spacing w:val="0"/>
          <w:w w:val="100"/>
          <w:position w:val="0"/>
          <w:sz w:val="22"/>
          <w:szCs w:val="22"/>
        </w:rPr>
        <w:t xml:space="preserve">WELCOMES </w:t>
      </w:r>
      <w:r>
        <w:rPr>
          <w:color w:val="000000"/>
          <w:spacing w:val="0"/>
          <w:w w:val="100"/>
          <w:position w:val="0"/>
          <w:sz w:val="24"/>
          <w:szCs w:val="24"/>
        </w:rPr>
        <w:t xml:space="preserve">the G8 Africa Action Plan as a reflection of the emerging commitment of the industrialized countries and multilateral institutions to Africa, and </w:t>
      </w:r>
      <w:r>
        <w:rPr>
          <w:b/>
          <w:bCs/>
          <w:color w:val="000000"/>
          <w:spacing w:val="0"/>
          <w:w w:val="100"/>
          <w:position w:val="0"/>
          <w:sz w:val="22"/>
          <w:szCs w:val="22"/>
        </w:rPr>
        <w:t xml:space="preserve">RECOMMENDS </w:t>
      </w:r>
      <w:r>
        <w:rPr>
          <w:color w:val="000000"/>
          <w:spacing w:val="0"/>
          <w:w w:val="100"/>
          <w:position w:val="0"/>
          <w:sz w:val="24"/>
          <w:szCs w:val="24"/>
        </w:rPr>
        <w:t>to Member States and the RECs to consider the G8 Africa Action Plan and develop strategies to access additional resources committed through this Plan;</w:t>
      </w:r>
    </w:p>
    <w:p>
      <w:pPr>
        <w:pStyle w:val="Style2"/>
        <w:keepNext w:val="0"/>
        <w:keepLines w:val="0"/>
        <w:widowControl w:val="0"/>
        <w:numPr>
          <w:ilvl w:val="0"/>
          <w:numId w:val="1"/>
        </w:numPr>
        <w:shd w:val="clear" w:color="auto" w:fill="auto"/>
        <w:tabs>
          <w:tab w:pos="1429" w:val="left"/>
        </w:tabs>
        <w:bidi w:val="0"/>
        <w:spacing w:before="0" w:after="280" w:line="240" w:lineRule="auto"/>
        <w:ind w:left="1440" w:right="0" w:hanging="720"/>
        <w:jc w:val="both"/>
        <w:rPr>
          <w:sz w:val="24"/>
          <w:szCs w:val="24"/>
        </w:rPr>
      </w:pPr>
      <w:bookmarkStart w:id="8" w:name="bookmark8"/>
      <w:bookmarkEnd w:id="8"/>
      <w:r>
        <w:rPr>
          <w:b/>
          <w:bCs/>
          <w:color w:val="000000"/>
          <w:spacing w:val="0"/>
          <w:w w:val="100"/>
          <w:position w:val="0"/>
          <w:sz w:val="22"/>
          <w:szCs w:val="22"/>
        </w:rPr>
        <w:t xml:space="preserve">APPEALS </w:t>
      </w:r>
      <w:r>
        <w:rPr>
          <w:color w:val="000000"/>
          <w:spacing w:val="0"/>
          <w:w w:val="100"/>
          <w:position w:val="0"/>
          <w:sz w:val="24"/>
          <w:szCs w:val="24"/>
        </w:rPr>
        <w:t>to the international community at large to take concrete steps to increase resource flows to enable African countries to achieve the MDGs at the approach of the 5</w:t>
      </w:r>
      <w:r>
        <w:rPr>
          <w:color w:val="000000"/>
          <w:spacing w:val="0"/>
          <w:w w:val="100"/>
          <w:position w:val="0"/>
          <w:sz w:val="24"/>
          <w:szCs w:val="24"/>
          <w:vertAlign w:val="superscript"/>
        </w:rPr>
        <w:t>th</w:t>
      </w:r>
      <w:r>
        <w:rPr>
          <w:color w:val="000000"/>
          <w:spacing w:val="0"/>
          <w:w w:val="100"/>
          <w:position w:val="0"/>
          <w:sz w:val="24"/>
          <w:szCs w:val="24"/>
        </w:rPr>
        <w:t xml:space="preserve"> anniversary of the MDGs;</w:t>
      </w:r>
    </w:p>
    <w:p>
      <w:pPr>
        <w:pStyle w:val="Style2"/>
        <w:keepNext w:val="0"/>
        <w:keepLines w:val="0"/>
        <w:widowControl w:val="0"/>
        <w:numPr>
          <w:ilvl w:val="0"/>
          <w:numId w:val="1"/>
        </w:numPr>
        <w:shd w:val="clear" w:color="auto" w:fill="auto"/>
        <w:tabs>
          <w:tab w:pos="1429" w:val="left"/>
        </w:tabs>
        <w:bidi w:val="0"/>
        <w:spacing w:before="0" w:after="280" w:line="240" w:lineRule="auto"/>
        <w:ind w:left="1440" w:right="0" w:hanging="720"/>
        <w:jc w:val="both"/>
        <w:rPr>
          <w:sz w:val="24"/>
          <w:szCs w:val="24"/>
        </w:rPr>
      </w:pPr>
      <w:bookmarkStart w:id="9" w:name="bookmark9"/>
      <w:bookmarkEnd w:id="9"/>
      <w:r>
        <w:rPr>
          <w:b/>
          <w:bCs/>
          <w:color w:val="000000"/>
          <w:spacing w:val="0"/>
          <w:w w:val="100"/>
          <w:position w:val="0"/>
          <w:sz w:val="22"/>
          <w:szCs w:val="22"/>
        </w:rPr>
        <w:t xml:space="preserve">REQUESTS </w:t>
      </w:r>
      <w:r>
        <w:rPr>
          <w:color w:val="000000"/>
          <w:spacing w:val="0"/>
          <w:w w:val="100"/>
          <w:position w:val="0"/>
          <w:sz w:val="24"/>
          <w:szCs w:val="24"/>
        </w:rPr>
        <w:t>the Chairperson of the NEPAD Heads of State and Government Implementation Committee, in consultation with the Chairperson of the AU Commission, should ensure smooth and flexible integration of NEPAD into the AU Commission bearing in mind the necessity to preserve its flexible operating procedure;</w:t>
      </w:r>
    </w:p>
    <w:p>
      <w:pPr>
        <w:pStyle w:val="Style2"/>
        <w:keepNext w:val="0"/>
        <w:keepLines w:val="0"/>
        <w:widowControl w:val="0"/>
        <w:numPr>
          <w:ilvl w:val="0"/>
          <w:numId w:val="1"/>
        </w:numPr>
        <w:shd w:val="clear" w:color="auto" w:fill="auto"/>
        <w:tabs>
          <w:tab w:pos="1429" w:val="left"/>
        </w:tabs>
        <w:bidi w:val="0"/>
        <w:spacing w:before="0" w:after="280" w:line="233" w:lineRule="auto"/>
        <w:ind w:left="1440" w:right="0" w:hanging="720"/>
        <w:jc w:val="both"/>
        <w:rPr>
          <w:sz w:val="24"/>
          <w:szCs w:val="24"/>
        </w:rPr>
      </w:pPr>
      <w:bookmarkStart w:id="10" w:name="bookmark10"/>
      <w:bookmarkEnd w:id="10"/>
      <w:r>
        <w:rPr>
          <w:b/>
          <w:bCs/>
          <w:color w:val="000000"/>
          <w:spacing w:val="0"/>
          <w:w w:val="100"/>
          <w:position w:val="0"/>
          <w:sz w:val="22"/>
          <w:szCs w:val="22"/>
        </w:rPr>
        <w:t xml:space="preserve">ALSO REQUESTS </w:t>
      </w:r>
      <w:r>
        <w:rPr>
          <w:color w:val="000000"/>
          <w:spacing w:val="0"/>
          <w:w w:val="100"/>
          <w:position w:val="0"/>
          <w:sz w:val="24"/>
          <w:szCs w:val="24"/>
        </w:rPr>
        <w:t>the Chairperson of the Commission to brief the Executive Council regularly on the progress of the NEPAD programme implementation.</w:t>
      </w:r>
    </w:p>
    <w:sectPr>
      <w:footnotePr>
        <w:pos w:val="pageBottom"/>
        <w:numFmt w:val="decimal"/>
        <w:numRestart w:val="continuous"/>
      </w:footnotePr>
      <w:pgSz w:w="12240" w:h="16834"/>
      <w:pgMar w:top="2206" w:right="1370" w:bottom="3084" w:left="139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