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40" w:line="264" w:lineRule="auto"/>
        <w:ind w:left="0" w:right="0" w:firstLine="0"/>
        <w:jc w:val="center"/>
      </w:pPr>
      <w:bookmarkStart w:id="0" w:name="bookmark0"/>
      <w:bookmarkStart w:id="1" w:name="bookmark1"/>
      <w:bookmarkStart w:id="2" w:name="bookmark2"/>
      <w:r>
        <w:rPr>
          <w:color w:val="000000"/>
          <w:spacing w:val="0"/>
          <w:w w:val="100"/>
          <w:position w:val="0"/>
          <w:u w:val="single"/>
        </w:rPr>
        <w:t>DECISION ON THE SUDAN PEACE TALKS IN NAIVASHA</w:t>
        <w:br/>
        <w:t>DOC. EX.CL/ 106 (V)</w:t>
      </w:r>
      <w:bookmarkEnd w:id="0"/>
      <w:bookmarkEnd w:id="1"/>
      <w:bookmarkEnd w:id="2"/>
    </w:p>
    <w:p>
      <w:pPr>
        <w:pStyle w:val="Style2"/>
        <w:keepNext/>
        <w:keepLines/>
        <w:widowControl w:val="0"/>
        <w:shd w:val="clear" w:color="auto" w:fill="auto"/>
        <w:bidi w:val="0"/>
        <w:spacing w:before="0" w:line="240" w:lineRule="auto"/>
        <w:ind w:left="0" w:right="0" w:firstLine="0"/>
        <w:jc w:val="both"/>
      </w:pPr>
      <w:bookmarkStart w:id="3" w:name="bookmark3"/>
      <w:bookmarkStart w:id="4" w:name="bookmark4"/>
      <w:bookmarkStart w:id="5" w:name="bookmark5"/>
      <w:r>
        <w:rPr>
          <w:color w:val="000000"/>
          <w:spacing w:val="0"/>
          <w:w w:val="100"/>
          <w:position w:val="0"/>
        </w:rPr>
        <w:t>The Executive Council:</w:t>
      </w:r>
      <w:bookmarkEnd w:id="3"/>
      <w:bookmarkEnd w:id="4"/>
      <w:bookmarkEnd w:id="5"/>
    </w:p>
    <w:p>
      <w:pPr>
        <w:pStyle w:val="Style5"/>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6" w:name="bookmark6"/>
      <w:bookmarkEnd w:id="6"/>
      <w:r>
        <w:rPr>
          <w:b/>
          <w:bCs/>
          <w:color w:val="000000"/>
          <w:spacing w:val="0"/>
          <w:w w:val="100"/>
          <w:position w:val="0"/>
          <w:sz w:val="22"/>
          <w:szCs w:val="22"/>
        </w:rPr>
        <w:t xml:space="preserve">COMMENDS </w:t>
      </w:r>
      <w:r>
        <w:rPr>
          <w:color w:val="000000"/>
          <w:spacing w:val="0"/>
          <w:w w:val="100"/>
          <w:position w:val="0"/>
          <w:sz w:val="24"/>
          <w:szCs w:val="24"/>
        </w:rPr>
        <w:t xml:space="preserve">the Government of the Sudan and the Sudan People’s Liberation Movement/Army (SPLM/A) for their unwavering efforts in the search for peace in the Sudan. Council </w:t>
      </w:r>
      <w:r>
        <w:rPr>
          <w:b/>
          <w:bCs/>
          <w:color w:val="000000"/>
          <w:spacing w:val="0"/>
          <w:w w:val="100"/>
          <w:position w:val="0"/>
          <w:sz w:val="22"/>
          <w:szCs w:val="22"/>
        </w:rPr>
        <w:t xml:space="preserve">FURTHER ENCOURAGES </w:t>
      </w:r>
      <w:r>
        <w:rPr>
          <w:color w:val="000000"/>
          <w:spacing w:val="0"/>
          <w:w w:val="100"/>
          <w:position w:val="0"/>
          <w:sz w:val="24"/>
          <w:szCs w:val="24"/>
        </w:rPr>
        <w:t>the parties to conclude the remaining issues as soon as possible;</w:t>
      </w:r>
    </w:p>
    <w:p>
      <w:pPr>
        <w:pStyle w:val="Style5"/>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APPLAUDS </w:t>
      </w:r>
      <w:r>
        <w:rPr>
          <w:color w:val="000000"/>
          <w:spacing w:val="0"/>
          <w:w w:val="100"/>
          <w:position w:val="0"/>
          <w:sz w:val="24"/>
          <w:szCs w:val="24"/>
        </w:rPr>
        <w:t>the results achieved in the IGAD sponsored peace process in The Sudan as well as the key role being played by the Government of Kenya in hosting and facilitating the peace process;</w:t>
      </w:r>
    </w:p>
    <w:p>
      <w:pPr>
        <w:pStyle w:val="Style5"/>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8" w:name="bookmark8"/>
      <w:bookmarkEnd w:id="8"/>
      <w:r>
        <w:rPr>
          <w:b/>
          <w:bCs/>
          <w:color w:val="000000"/>
          <w:spacing w:val="0"/>
          <w:w w:val="100"/>
          <w:position w:val="0"/>
          <w:sz w:val="22"/>
          <w:szCs w:val="22"/>
        </w:rPr>
        <w:t xml:space="preserve">WELCOMES </w:t>
      </w:r>
      <w:r>
        <w:rPr>
          <w:color w:val="000000"/>
          <w:spacing w:val="0"/>
          <w:w w:val="100"/>
          <w:position w:val="0"/>
          <w:sz w:val="24"/>
          <w:szCs w:val="24"/>
        </w:rPr>
        <w:t>the efforts of the AU Ministerial Committee on Post</w:t>
        <w:softHyphen/>
        <w:t>Conflict Reconstruction in the Sudan, including the just concluded preliminary assessment mission to the Sudan, and REQUESTS the Committee to be fully engaged in the post-conflict reconstruction of the Sudan to support the implementation of the Comprehensive Peace Agreement that is expected to be signed by the Parties;</w:t>
      </w:r>
    </w:p>
    <w:p>
      <w:pPr>
        <w:pStyle w:val="Style5"/>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9" w:name="bookmark9"/>
      <w:bookmarkEnd w:id="9"/>
      <w:r>
        <w:rPr>
          <w:b/>
          <w:bCs/>
          <w:color w:val="000000"/>
          <w:spacing w:val="0"/>
          <w:w w:val="100"/>
          <w:position w:val="0"/>
          <w:sz w:val="22"/>
          <w:szCs w:val="22"/>
        </w:rPr>
        <w:t xml:space="preserve">WELCOMES </w:t>
      </w:r>
      <w:r>
        <w:rPr>
          <w:color w:val="000000"/>
          <w:spacing w:val="0"/>
          <w:w w:val="100"/>
          <w:position w:val="0"/>
          <w:sz w:val="24"/>
          <w:szCs w:val="24"/>
        </w:rPr>
        <w:t>the adoption by the Security Council, on 11 June 2004, of resolution 1547(2004) authorizing the UN Secretary General to establish an UN advance team in Sudan as a special political mission, dedicated to the preparation of the international monitoring foreseen in the 25 September 2003 Naivasha Agreement on Security Arrangements, to facilitate contacts with the parties concerned and to prepare for the introduction of a peace support operation following the signing of a comprehensive peace agreement.</w:t>
      </w:r>
    </w:p>
    <w:sectPr>
      <w:footnotePr>
        <w:pos w:val="pageBottom"/>
        <w:numFmt w:val="decimal"/>
        <w:numRestart w:val="continuous"/>
      </w:footnotePr>
      <w:pgSz w:w="12240" w:h="16834"/>
      <w:pgMar w:top="2775" w:right="1352" w:bottom="2775"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